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CF08" w14:textId="77777777" w:rsidR="00291FCE" w:rsidRDefault="002B75AB">
      <w:r>
        <w:t xml:space="preserve">Mackenzie Webster </w:t>
      </w:r>
    </w:p>
    <w:p w14:paraId="353457F3" w14:textId="77777777" w:rsidR="002B75AB" w:rsidRDefault="002B75AB">
      <w:r>
        <w:t>BIOL F342</w:t>
      </w:r>
    </w:p>
    <w:p w14:paraId="341ECA4A" w14:textId="77777777" w:rsidR="002B75AB" w:rsidRDefault="002B75AB"/>
    <w:p w14:paraId="1C433786" w14:textId="6017F1EF" w:rsidR="002B75AB" w:rsidRPr="00981682" w:rsidRDefault="002B75AB" w:rsidP="002B75AB">
      <w:pPr>
        <w:jc w:val="center"/>
        <w:rPr>
          <w:b/>
          <w:i/>
        </w:rPr>
      </w:pPr>
      <w:r w:rsidRPr="00981682">
        <w:rPr>
          <w:b/>
        </w:rPr>
        <w:t xml:space="preserve">Physiological </w:t>
      </w:r>
      <w:r w:rsidR="009160C3" w:rsidRPr="00981682">
        <w:rPr>
          <w:b/>
        </w:rPr>
        <w:t>Characterization</w:t>
      </w:r>
      <w:r w:rsidRPr="00981682">
        <w:rPr>
          <w:b/>
        </w:rPr>
        <w:t xml:space="preserve"> and </w:t>
      </w:r>
      <w:r w:rsidR="009160C3" w:rsidRPr="00981682">
        <w:rPr>
          <w:b/>
        </w:rPr>
        <w:t>Genetic Identification</w:t>
      </w:r>
      <w:r w:rsidRPr="00981682">
        <w:rPr>
          <w:b/>
        </w:rPr>
        <w:t xml:space="preserve"> of </w:t>
      </w:r>
      <w:r w:rsidR="009160C3" w:rsidRPr="00981682">
        <w:rPr>
          <w:b/>
          <w:i/>
        </w:rPr>
        <w:t xml:space="preserve">Streptococcus </w:t>
      </w:r>
      <w:proofErr w:type="spellStart"/>
      <w:r w:rsidR="009160C3" w:rsidRPr="00981682">
        <w:rPr>
          <w:b/>
          <w:i/>
        </w:rPr>
        <w:t>p</w:t>
      </w:r>
      <w:r w:rsidRPr="00981682">
        <w:rPr>
          <w:b/>
          <w:i/>
        </w:rPr>
        <w:t>arasanguinis</w:t>
      </w:r>
      <w:proofErr w:type="spellEnd"/>
    </w:p>
    <w:p w14:paraId="59B5E3D3" w14:textId="77777777" w:rsidR="002B75AB" w:rsidRDefault="002B75AB" w:rsidP="002B75AB">
      <w:pPr>
        <w:jc w:val="center"/>
        <w:rPr>
          <w:i/>
        </w:rPr>
      </w:pPr>
    </w:p>
    <w:p w14:paraId="2AC2C618" w14:textId="0D364570" w:rsidR="009070C1" w:rsidRPr="009070C1" w:rsidRDefault="009070C1" w:rsidP="009070C1">
      <w:pPr>
        <w:rPr>
          <w:b/>
        </w:rPr>
      </w:pPr>
      <w:r>
        <w:rPr>
          <w:b/>
        </w:rPr>
        <w:t>Introduction:</w:t>
      </w:r>
    </w:p>
    <w:p w14:paraId="31F1EED1" w14:textId="77777777" w:rsidR="00095169" w:rsidRDefault="002B75AB" w:rsidP="00AE6C15">
      <w:pPr>
        <w:spacing w:line="480" w:lineRule="auto"/>
      </w:pPr>
      <w:r>
        <w:tab/>
      </w:r>
      <w:r w:rsidR="00095169">
        <w:t>Microbial growth accounts for the majority of</w:t>
      </w:r>
      <w:r w:rsidR="0005039D">
        <w:t xml:space="preserve"> organismal diversity on Earth. </w:t>
      </w:r>
      <w:r w:rsidR="00095169">
        <w:t>Their immense diversity encompasses the</w:t>
      </w:r>
      <w:r w:rsidR="0005039D">
        <w:t xml:space="preserve"> high level</w:t>
      </w:r>
      <w:r w:rsidR="00095169">
        <w:t xml:space="preserve"> variability </w:t>
      </w:r>
      <w:r w:rsidR="0005039D">
        <w:t>for</w:t>
      </w:r>
      <w:r w:rsidR="00095169">
        <w:t xml:space="preserve"> </w:t>
      </w:r>
      <w:r w:rsidR="0005039D">
        <w:t xml:space="preserve">all varieties of microorganisms. They are noted for adapting to almost every environment present due to their diverse metabolic properties, making them a vital source of knowledge for various life strategies. </w:t>
      </w:r>
    </w:p>
    <w:p w14:paraId="6F21E3C9" w14:textId="4FAC4E8D" w:rsidR="00095169" w:rsidRDefault="0005039D" w:rsidP="00AE6C15">
      <w:pPr>
        <w:spacing w:line="480" w:lineRule="auto"/>
      </w:pPr>
      <w:r>
        <w:tab/>
        <w:t xml:space="preserve">Based on the high complexity and diversity of microorganisms, the human mouth was further investigated for the presence of microbial growth. </w:t>
      </w:r>
      <w:r w:rsidR="00895447">
        <w:t xml:space="preserve"> The human mouth </w:t>
      </w:r>
      <w:proofErr w:type="spellStart"/>
      <w:r w:rsidR="00895447">
        <w:t>microbiome</w:t>
      </w:r>
      <w:proofErr w:type="spellEnd"/>
      <w:r w:rsidR="00895447">
        <w:t xml:space="preserve"> is by far one of the most diverse in the human body, compromised of viruses, fungi, protozoa, </w:t>
      </w:r>
      <w:proofErr w:type="spellStart"/>
      <w:r w:rsidR="00895447">
        <w:t>archaea</w:t>
      </w:r>
      <w:proofErr w:type="spellEnd"/>
      <w:r w:rsidR="00895447">
        <w:t xml:space="preserve"> and bacteria</w:t>
      </w:r>
      <w:r w:rsidR="00B52C55">
        <w:t xml:space="preserve"> </w:t>
      </w:r>
      <w:r w:rsidR="00695807">
        <w:t>(Olson, 2015</w:t>
      </w:r>
      <w:r w:rsidR="00B52C55">
        <w:t>)</w:t>
      </w:r>
      <w:r w:rsidR="00895447">
        <w:t>.</w:t>
      </w:r>
      <w:r w:rsidR="00B52C55">
        <w:t xml:space="preserve"> This significant amount of diversity is a result of the moist and warm environment present in the </w:t>
      </w:r>
      <w:r w:rsidR="00C31756">
        <w:t xml:space="preserve">human </w:t>
      </w:r>
      <w:r w:rsidR="00B52C55">
        <w:t>mouth, which creates a variety of surfaces that allow colo</w:t>
      </w:r>
      <w:r w:rsidR="00695807">
        <w:t>nization of bacterial species (Gibbons et al., 1975</w:t>
      </w:r>
      <w:r w:rsidR="00B52C55">
        <w:t>).</w:t>
      </w:r>
      <w:r w:rsidR="00895447">
        <w:t xml:space="preserve"> </w:t>
      </w:r>
      <w:r w:rsidR="00A92DB1">
        <w:t xml:space="preserve"> The different habitats of the human oral cavity </w:t>
      </w:r>
      <w:r w:rsidR="00A5709E">
        <w:t xml:space="preserve">that promote growth </w:t>
      </w:r>
      <w:r w:rsidR="00A92DB1">
        <w:t xml:space="preserve">include; the teeth, tongue, cheeks, the hard and soft palates, and the tonsils (Dewhirst et. al., 2010). </w:t>
      </w:r>
      <w:r w:rsidR="00895447">
        <w:t xml:space="preserve">Due to this high level of diversity, </w:t>
      </w:r>
      <w:r w:rsidR="00B52C55">
        <w:t xml:space="preserve">a substantial amount of the oral bacterial biome has yet </w:t>
      </w:r>
      <w:r w:rsidR="00695807">
        <w:t>to be cultured and identified (Olson, 2015</w:t>
      </w:r>
      <w:r w:rsidR="00B52C55">
        <w:t xml:space="preserve">). </w:t>
      </w:r>
    </w:p>
    <w:p w14:paraId="25180F16" w14:textId="06359D32" w:rsidR="00E5694F" w:rsidRDefault="00095169" w:rsidP="00695807">
      <w:pPr>
        <w:spacing w:line="480" w:lineRule="auto"/>
      </w:pPr>
      <w:r>
        <w:tab/>
        <w:t xml:space="preserve">The </w:t>
      </w:r>
      <w:r w:rsidR="0005039D">
        <w:t>objective of</w:t>
      </w:r>
      <w:r>
        <w:t xml:space="preserve"> this study was to isolate and develop a pure bacterial </w:t>
      </w:r>
      <w:r w:rsidR="00A5709E">
        <w:t>culture</w:t>
      </w:r>
      <w:r w:rsidR="0005039D">
        <w:t xml:space="preserve"> taken</w:t>
      </w:r>
      <w:r>
        <w:t xml:space="preserve"> from the human mouth. </w:t>
      </w:r>
      <w:r w:rsidR="00C31756">
        <w:t xml:space="preserve">This project was focused on identifying and analyzing bacterial colonization and determining whether the isolated bacterial strain is commonly found in this particular environment. </w:t>
      </w:r>
      <w:r>
        <w:t xml:space="preserve">Various physiological tests, along </w:t>
      </w:r>
      <w:r>
        <w:lastRenderedPageBreak/>
        <w:t xml:space="preserve">with genetic testing, were performed in order to identify the isolated bacterium.  </w:t>
      </w:r>
      <w:r w:rsidR="00B52C55">
        <w:t xml:space="preserve">The results of DNA sequence and bioinformatics analysis revealed </w:t>
      </w:r>
      <w:r w:rsidR="00C31756">
        <w:t xml:space="preserve">the presence of </w:t>
      </w:r>
      <w:r w:rsidR="00C31756">
        <w:rPr>
          <w:i/>
        </w:rPr>
        <w:t xml:space="preserve">Streptococcus </w:t>
      </w:r>
      <w:proofErr w:type="spellStart"/>
      <w:r w:rsidR="00C31756">
        <w:rPr>
          <w:i/>
        </w:rPr>
        <w:t>parasanguinis</w:t>
      </w:r>
      <w:proofErr w:type="spellEnd"/>
      <w:r w:rsidR="00C31756">
        <w:rPr>
          <w:i/>
        </w:rPr>
        <w:t xml:space="preserve">, </w:t>
      </w:r>
      <w:r w:rsidR="00C31756">
        <w:t>which plays a distinct rol</w:t>
      </w:r>
      <w:r w:rsidR="00695807">
        <w:t>e in dental biofilm formation (Liang et al., 2011</w:t>
      </w:r>
      <w:r w:rsidR="00C31756">
        <w:t xml:space="preserve">). </w:t>
      </w:r>
      <w:r w:rsidR="00E5694F">
        <w:t xml:space="preserve">This formation of dental biofilm aids in the regulation and maintenance of microbial ecology, which is crucial for sustaining a healthful state </w:t>
      </w:r>
      <w:r w:rsidR="00A5709E">
        <w:t>of</w:t>
      </w:r>
      <w:r w:rsidR="00E5694F">
        <w:t xml:space="preserve"> the oral cavity (Liang et al., 2011). </w:t>
      </w:r>
    </w:p>
    <w:p w14:paraId="3AD63E80" w14:textId="77777777" w:rsidR="009070C1" w:rsidRDefault="009070C1" w:rsidP="002B75AB">
      <w:pPr>
        <w:rPr>
          <w:b/>
        </w:rPr>
      </w:pPr>
    </w:p>
    <w:p w14:paraId="19AAFE8F" w14:textId="4FF47330" w:rsidR="009070C1" w:rsidRDefault="009070C1" w:rsidP="009070C1">
      <w:pPr>
        <w:spacing w:line="480" w:lineRule="auto"/>
        <w:rPr>
          <w:b/>
        </w:rPr>
      </w:pPr>
      <w:r>
        <w:rPr>
          <w:b/>
        </w:rPr>
        <w:t>Methods:</w:t>
      </w:r>
    </w:p>
    <w:p w14:paraId="1A6E4657" w14:textId="79C33251" w:rsidR="00651CCC" w:rsidRDefault="009070C1" w:rsidP="009070C1">
      <w:pPr>
        <w:spacing w:line="480" w:lineRule="auto"/>
      </w:pPr>
      <w:r>
        <w:rPr>
          <w:b/>
        </w:rPr>
        <w:tab/>
      </w:r>
      <w:r>
        <w:t xml:space="preserve">To </w:t>
      </w:r>
      <w:r w:rsidR="00A5709E">
        <w:t>conduct</w:t>
      </w:r>
      <w:r>
        <w:t xml:space="preserve"> this experiment, I first began with the execution of bacterial inoculation from a human mouth. In order to collect the bacteria, a st</w:t>
      </w:r>
      <w:r w:rsidR="00A5709E">
        <w:t xml:space="preserve">erile swab was placed along the </w:t>
      </w:r>
      <w:r>
        <w:t xml:space="preserve">lining of the oral cavity and wiped along the inner cheek.  The swab was then transferred to a </w:t>
      </w:r>
      <w:proofErr w:type="spellStart"/>
      <w:r>
        <w:t>tryptic</w:t>
      </w:r>
      <w:proofErr w:type="spellEnd"/>
      <w:r>
        <w:t xml:space="preserve"> soy agar, or TSA, plate using a simple </w:t>
      </w:r>
      <w:proofErr w:type="spellStart"/>
      <w:proofErr w:type="gramStart"/>
      <w:r>
        <w:t>zig-zag</w:t>
      </w:r>
      <w:proofErr w:type="spellEnd"/>
      <w:proofErr w:type="gramEnd"/>
      <w:r>
        <w:t xml:space="preserve"> streaking pattern. The process was then repeated, instead using a </w:t>
      </w:r>
      <w:proofErr w:type="spellStart"/>
      <w:r>
        <w:t>Sabouraud’s</w:t>
      </w:r>
      <w:proofErr w:type="spellEnd"/>
      <w:r>
        <w:t xml:space="preserve"> Agar, or SA, plate. Each agar plate </w:t>
      </w:r>
      <w:r w:rsidR="00651CCC">
        <w:t>was</w:t>
      </w:r>
      <w:r>
        <w:t xml:space="preserve"> then sealed using </w:t>
      </w:r>
      <w:proofErr w:type="spellStart"/>
      <w:r>
        <w:t>parafilm</w:t>
      </w:r>
      <w:proofErr w:type="spellEnd"/>
      <w:r>
        <w:t xml:space="preserve"> and stored in a dimly lit environment </w:t>
      </w:r>
      <w:r w:rsidR="00651CCC">
        <w:t xml:space="preserve">at room temperature during the observation period. Observations regarding colonization were taken each day following the initial inoculation. Initial bacterial colonization was recorded approximately 72 hours following inoculation. </w:t>
      </w:r>
    </w:p>
    <w:p w14:paraId="16510E9D" w14:textId="70FB5BCC" w:rsidR="00651CCC" w:rsidRDefault="00651CCC" w:rsidP="009070C1">
      <w:pPr>
        <w:spacing w:line="480" w:lineRule="auto"/>
      </w:pPr>
      <w:r>
        <w:tab/>
        <w:t xml:space="preserve">One week following the inoculation, a single bacterial colony from the initial TSA plate was re-streaked </w:t>
      </w:r>
      <w:r w:rsidR="00992B39">
        <w:t xml:space="preserve">using a quadrant streak method </w:t>
      </w:r>
      <w:r>
        <w:t>on</w:t>
      </w:r>
      <w:r w:rsidR="00992B39">
        <w:t>to</w:t>
      </w:r>
      <w:r>
        <w:t xml:space="preserve"> a fresh TSA plate in preparation for the development of a pure culture. </w:t>
      </w:r>
      <w:r w:rsidR="00992B39">
        <w:t xml:space="preserve">The streak plate was then placed in a 37 degrees C incubator in order to maximize growth rate. This plate was then observed 48 hours following streaking, when notes were taking regarding the appearance of the colonies. This streaking process was repeating twice more before a pure culture was obtained. Observations were conducted following each streak. </w:t>
      </w:r>
    </w:p>
    <w:p w14:paraId="494C65D6" w14:textId="4A392E23" w:rsidR="009909CA" w:rsidRDefault="00992B39" w:rsidP="009070C1">
      <w:pPr>
        <w:spacing w:line="480" w:lineRule="auto"/>
      </w:pPr>
      <w:r>
        <w:tab/>
        <w:t xml:space="preserve">After a pure bacterial culture was obtained, various testing methods were implemented in order to determine the identification of the isolate. A common </w:t>
      </w:r>
      <w:r w:rsidR="00B61016">
        <w:t>differential staining method, G</w:t>
      </w:r>
      <w:r>
        <w:t>ram staining, was conducted in order to classify the culture into one of two main groups</w:t>
      </w:r>
      <w:r w:rsidR="00B61016">
        <w:t>: Gram positive and Gram negative</w:t>
      </w:r>
      <w:r>
        <w:t xml:space="preserve">. </w:t>
      </w:r>
      <w:r w:rsidR="00B61016">
        <w:t>The G</w:t>
      </w:r>
      <w:r w:rsidR="00ED291A">
        <w:t>ram staining procedure was also</w:t>
      </w:r>
      <w:r w:rsidR="00B61016">
        <w:t xml:space="preserve"> utilized in order to characterize </w:t>
      </w:r>
      <w:r w:rsidR="00ED291A">
        <w:t>the isolate based on its cell morphology</w:t>
      </w:r>
      <w:r w:rsidR="00EA0FD6">
        <w:t xml:space="preserve"> (Leigh, 2017)</w:t>
      </w:r>
      <w:r w:rsidR="00ED291A">
        <w:t xml:space="preserve">.  </w:t>
      </w:r>
      <w:r>
        <w:t xml:space="preserve">Following the gram staining, </w:t>
      </w:r>
      <w:r w:rsidR="009909CA">
        <w:t xml:space="preserve">a fluid </w:t>
      </w:r>
      <w:proofErr w:type="spellStart"/>
      <w:r w:rsidR="009909CA">
        <w:t>thioglycollate</w:t>
      </w:r>
      <w:proofErr w:type="spellEnd"/>
      <w:r w:rsidR="009909CA">
        <w:t xml:space="preserve"> test was conducted to determine to oxygen class of the isolate. The oxidase test was performed in order to determine the presence of cytochrome c oxidase</w:t>
      </w:r>
      <w:r w:rsidR="00B6707A">
        <w:t xml:space="preserve"> as stated in lab handout 6</w:t>
      </w:r>
      <w:r w:rsidR="009909CA">
        <w:t>. Following the oxidase test, a catalase test was performed to determine the presence of the enzyme catalase, which is utilized to catalyze the release of oxygen from hydrogen peroxide. Following these initial tests, a series of various physiological tests were conducted using API 20E test strips. T</w:t>
      </w:r>
      <w:r w:rsidR="00BE1C3D">
        <w:t>he individual strip contained 21</w:t>
      </w:r>
      <w:r w:rsidR="009909CA">
        <w:t xml:space="preserve"> different tests in a miniaturized</w:t>
      </w:r>
      <w:r w:rsidR="00BE1C3D">
        <w:t xml:space="preserve"> format.</w:t>
      </w:r>
      <w:r w:rsidR="00B6707A">
        <w:t xml:space="preserve"> </w:t>
      </w:r>
    </w:p>
    <w:p w14:paraId="44B864AF" w14:textId="55A8863D" w:rsidR="00992B39" w:rsidRDefault="00BE1C3D" w:rsidP="00BE1C3D">
      <w:pPr>
        <w:spacing w:line="480" w:lineRule="auto"/>
      </w:pPr>
      <w:r>
        <w:tab/>
        <w:t>In part with these phenotypic tests, genotypic testing was utilized in order to aid in the identification and characterization of the culture. DNA was extracted from the isolate for the purpose of genome sequencing</w:t>
      </w:r>
      <w:r w:rsidR="00B61016">
        <w:t xml:space="preserve"> using </w:t>
      </w:r>
      <w:r w:rsidR="004953F0">
        <w:t xml:space="preserve">the </w:t>
      </w:r>
      <w:proofErr w:type="spellStart"/>
      <w:r w:rsidR="004953F0">
        <w:t>PowerSoil</w:t>
      </w:r>
      <w:proofErr w:type="spellEnd"/>
      <w:r w:rsidR="004953F0">
        <w:t xml:space="preserve"> DNA extraction kit (Leigh, 2017)</w:t>
      </w:r>
      <w:r>
        <w:t>.</w:t>
      </w:r>
      <w:r w:rsidR="00B61016">
        <w:t xml:space="preserve"> </w:t>
      </w:r>
      <w:r>
        <w:t xml:space="preserve">Once complete, the extracted DNA was sent to the UAF Core Lab for genome sequencing using </w:t>
      </w:r>
      <w:proofErr w:type="spellStart"/>
      <w:r>
        <w:t>Illumina</w:t>
      </w:r>
      <w:proofErr w:type="spellEnd"/>
      <w:r>
        <w:t xml:space="preserve"> </w:t>
      </w:r>
      <w:proofErr w:type="spellStart"/>
      <w:r>
        <w:t>MiSeq</w:t>
      </w:r>
      <w:proofErr w:type="spellEnd"/>
      <w:r>
        <w:t xml:space="preserve"> tec</w:t>
      </w:r>
      <w:r w:rsidR="0031443F">
        <w:t>hnology. Following</w:t>
      </w:r>
      <w:r w:rsidR="00B677E4">
        <w:t xml:space="preserve"> sequencing</w:t>
      </w:r>
      <w:r w:rsidR="0031443F">
        <w:t xml:space="preserve">, </w:t>
      </w:r>
      <w:r w:rsidR="00B677E4">
        <w:t xml:space="preserve">a </w:t>
      </w:r>
      <w:proofErr w:type="spellStart"/>
      <w:r w:rsidR="00B677E4">
        <w:t>bioinformatic</w:t>
      </w:r>
      <w:proofErr w:type="spellEnd"/>
      <w:r w:rsidR="00B677E4">
        <w:t xml:space="preserve"> anal</w:t>
      </w:r>
      <w:r w:rsidR="004953F0">
        <w:t xml:space="preserve">ysis was conducted using </w:t>
      </w:r>
      <w:proofErr w:type="spellStart"/>
      <w:r w:rsidR="004953F0">
        <w:t>BaseSpace</w:t>
      </w:r>
      <w:proofErr w:type="spellEnd"/>
      <w:r w:rsidR="004953F0">
        <w:t xml:space="preserve">. Apps within this online software including, </w:t>
      </w:r>
      <w:proofErr w:type="spellStart"/>
      <w:r w:rsidR="004953F0">
        <w:t>SPAdes</w:t>
      </w:r>
      <w:proofErr w:type="spellEnd"/>
      <w:r w:rsidR="004953F0">
        <w:t xml:space="preserve"> Genome Assembler, Kraken </w:t>
      </w:r>
      <w:proofErr w:type="spellStart"/>
      <w:r w:rsidR="004953F0">
        <w:t>Metagenomics</w:t>
      </w:r>
      <w:proofErr w:type="spellEnd"/>
      <w:r w:rsidR="004953F0">
        <w:t xml:space="preserve">, and </w:t>
      </w:r>
      <w:proofErr w:type="spellStart"/>
      <w:r w:rsidR="004953F0">
        <w:t>Prokka</w:t>
      </w:r>
      <w:proofErr w:type="spellEnd"/>
      <w:r w:rsidR="004953F0">
        <w:t xml:space="preserve"> Genome</w:t>
      </w:r>
      <w:r w:rsidR="001B54C0">
        <w:t xml:space="preserve"> Annotation, were each utilized in order to obtain taxonomic identification of the unknown isolate and the presence of functional genes within the isolate’s genome </w:t>
      </w:r>
      <w:r w:rsidR="00B6707A">
        <w:t>(Leigh, 2017)</w:t>
      </w:r>
      <w:r w:rsidR="00B677E4">
        <w:t xml:space="preserve">. </w:t>
      </w:r>
    </w:p>
    <w:p w14:paraId="74153666" w14:textId="3588A180" w:rsidR="00B677E4" w:rsidRDefault="00B677E4" w:rsidP="00BE1C3D">
      <w:pPr>
        <w:spacing w:line="480" w:lineRule="auto"/>
      </w:pPr>
      <w:r>
        <w:tab/>
        <w:t xml:space="preserve">Following genome sequencing, a disk diffusion test was performed on the isolate. The objective of this test was to determine </w:t>
      </w:r>
      <w:r w:rsidR="001B54C0">
        <w:t>resistance</w:t>
      </w:r>
      <w:r>
        <w:t xml:space="preserve"> or susceptibility to various antibiotics</w:t>
      </w:r>
      <w:r w:rsidR="00B6707A">
        <w:t xml:space="preserve"> (Leigh, 2017)</w:t>
      </w:r>
      <w:r>
        <w:t xml:space="preserve">. To perform this test, a TSB tube was inoculated with the isolate and allowed to grow. </w:t>
      </w:r>
      <w:r w:rsidR="001B54C0">
        <w:t>The</w:t>
      </w:r>
      <w:r>
        <w:t xml:space="preserve"> inoculated broth was transferred</w:t>
      </w:r>
      <w:r w:rsidR="003206EC">
        <w:t xml:space="preserve"> to a</w:t>
      </w:r>
      <w:r>
        <w:t xml:space="preserve"> fresh </w:t>
      </w:r>
      <w:r w:rsidR="003206EC">
        <w:t>TSA plate. Immediately following the broth to agar transfer, filtered paper infused with antibiotics was placed on the plate.  The plate was then incubated until growth was observed. The presence and size of the zone of inhibition was monitored and measured to provide insight on the isolate’s susceptibility or resistance to the tested antibiotics</w:t>
      </w:r>
      <w:r w:rsidR="00B61016">
        <w:t xml:space="preserve"> (Leigh, 2017)</w:t>
      </w:r>
      <w:r w:rsidR="003206EC">
        <w:t>.</w:t>
      </w:r>
      <w:r w:rsidR="00B6707A">
        <w:t xml:space="preserve"> </w:t>
      </w:r>
      <w:r w:rsidR="00EA0FD6">
        <w:t xml:space="preserve">A total of 8 antibiotics were tested, including </w:t>
      </w:r>
      <w:proofErr w:type="spellStart"/>
      <w:r w:rsidR="00EA0FD6">
        <w:t>Ticarcillin</w:t>
      </w:r>
      <w:proofErr w:type="spellEnd"/>
      <w:r w:rsidR="00EA0FD6">
        <w:t xml:space="preserve">, Tetracycline, Tobramycin, </w:t>
      </w:r>
      <w:proofErr w:type="spellStart"/>
      <w:r w:rsidR="00EA0FD6">
        <w:t>Amikacin</w:t>
      </w:r>
      <w:proofErr w:type="spellEnd"/>
      <w:r w:rsidR="00EA0FD6">
        <w:t xml:space="preserve">, </w:t>
      </w:r>
      <w:proofErr w:type="spellStart"/>
      <w:r w:rsidR="00EA0FD6">
        <w:t>Cefazolin</w:t>
      </w:r>
      <w:proofErr w:type="spellEnd"/>
      <w:r w:rsidR="00EA0FD6">
        <w:t xml:space="preserve">, </w:t>
      </w:r>
      <w:proofErr w:type="spellStart"/>
      <w:r w:rsidR="00EA0FD6">
        <w:t>Cefoperazone</w:t>
      </w:r>
      <w:proofErr w:type="spellEnd"/>
      <w:r w:rsidR="00EA0FD6">
        <w:t xml:space="preserve">, Trimethoprim, and Erythromycin.  </w:t>
      </w:r>
      <w:r w:rsidR="00B6707A">
        <w:t>Guidelines and protocol for this procedure wer</w:t>
      </w:r>
      <w:r w:rsidR="00B61016">
        <w:t xml:space="preserve">e illustrated in lab handout 9. </w:t>
      </w:r>
    </w:p>
    <w:p w14:paraId="16E4028B" w14:textId="77777777" w:rsidR="00EA0FD6" w:rsidRDefault="00EA0FD6" w:rsidP="00BE1C3D">
      <w:pPr>
        <w:spacing w:line="480" w:lineRule="auto"/>
        <w:rPr>
          <w:b/>
        </w:rPr>
      </w:pPr>
    </w:p>
    <w:p w14:paraId="7C422699" w14:textId="0A477815" w:rsidR="00ED291A" w:rsidRDefault="00ED291A" w:rsidP="00BE1C3D">
      <w:pPr>
        <w:spacing w:line="480" w:lineRule="auto"/>
        <w:rPr>
          <w:b/>
        </w:rPr>
      </w:pPr>
      <w:r>
        <w:rPr>
          <w:b/>
        </w:rPr>
        <w:t xml:space="preserve">Results: </w:t>
      </w:r>
    </w:p>
    <w:p w14:paraId="79F8C57C" w14:textId="556D5961" w:rsidR="00FD53F5" w:rsidRDefault="00FD53F5" w:rsidP="00BE1C3D">
      <w:pPr>
        <w:spacing w:line="480" w:lineRule="auto"/>
      </w:pPr>
      <w:r>
        <w:tab/>
      </w:r>
      <w:r w:rsidR="0011590F">
        <w:t xml:space="preserve">Following analysis of the gram staining procedure, it was concluded that the isolate was gram positive. This staining procedure also revealed the cell morphology of the isolate to be relatively small </w:t>
      </w:r>
      <w:proofErr w:type="spellStart"/>
      <w:r w:rsidR="0011590F">
        <w:t>cocci</w:t>
      </w:r>
      <w:proofErr w:type="spellEnd"/>
      <w:r w:rsidR="0011590F">
        <w:t xml:space="preserve"> arranged in chains</w:t>
      </w:r>
      <w:r w:rsidR="001B54C0">
        <w:t>, roughly 1 micrometer in size</w:t>
      </w:r>
      <w:r w:rsidR="0011590F">
        <w:t xml:space="preserve">. </w:t>
      </w:r>
      <w:r w:rsidR="001B54C0">
        <w:t xml:space="preserve">When the isolate was plated, colonies were off-white and lightly yellow in coloration. </w:t>
      </w:r>
      <w:r w:rsidR="0011590F">
        <w:t xml:space="preserve">The fluid </w:t>
      </w:r>
      <w:proofErr w:type="spellStart"/>
      <w:r w:rsidR="0011590F">
        <w:t>thioglycollate</w:t>
      </w:r>
      <w:proofErr w:type="spellEnd"/>
      <w:r w:rsidR="0011590F">
        <w:t xml:space="preserve"> test unveiled sufficient growth throughout the inoculated TSB tube</w:t>
      </w:r>
      <w:r w:rsidR="001B54C0">
        <w:t>, indicating that the isolate can perform under both</w:t>
      </w:r>
      <w:r w:rsidR="00DC2863">
        <w:t xml:space="preserve"> aerobic and anaerobic conditions</w:t>
      </w:r>
      <w:r w:rsidR="0011590F">
        <w:t xml:space="preserve">. </w:t>
      </w:r>
      <w:r w:rsidR="00CE593F">
        <w:t>Both the catalase and oxidase tests revealed negative results, indicating the lack of both the catalase and oxidase e</w:t>
      </w:r>
      <w:r w:rsidR="0026742C">
        <w:t xml:space="preserve">nzyme in the isolate. Table 1 reflects </w:t>
      </w:r>
      <w:r w:rsidR="00574FC4">
        <w:t xml:space="preserve">the results of the 21 API </w:t>
      </w:r>
      <w:r w:rsidR="00F140FF">
        <w:t>tests performed.</w:t>
      </w:r>
    </w:p>
    <w:p w14:paraId="13EF1D22" w14:textId="1FE5A1E1" w:rsidR="00F140FF" w:rsidRDefault="00F140FF" w:rsidP="00BE1C3D">
      <w:pPr>
        <w:spacing w:line="480" w:lineRule="auto"/>
      </w:pPr>
      <w:r>
        <w:tab/>
        <w:t xml:space="preserve">Sequencing provided a general breakdown of the </w:t>
      </w:r>
      <w:r w:rsidR="00F83B90">
        <w:t>genome assembly for the isolate</w:t>
      </w:r>
      <w:r>
        <w:t xml:space="preserve">, including </w:t>
      </w:r>
      <w:r w:rsidR="00F83B90">
        <w:t>value</w:t>
      </w:r>
      <w:r w:rsidR="0026742C">
        <w:t>s</w:t>
      </w:r>
      <w:r w:rsidR="00F83B90">
        <w:t xml:space="preserve"> such as </w:t>
      </w:r>
      <w:r>
        <w:t xml:space="preserve">the number of </w:t>
      </w:r>
      <w:proofErr w:type="spellStart"/>
      <w:r>
        <w:t>contigs</w:t>
      </w:r>
      <w:proofErr w:type="spellEnd"/>
      <w:r>
        <w:t xml:space="preserve"> and the guanine cytosine content. Genome sequencing also provided taxonomic in</w:t>
      </w:r>
      <w:r w:rsidR="00574FC4">
        <w:t xml:space="preserve">formation regarding the isolate. The genome for the isolate was matched with a database in an attempt to </w:t>
      </w:r>
      <w:r w:rsidR="00F83B90">
        <w:t>rule out</w:t>
      </w:r>
      <w:r w:rsidR="00574FC4">
        <w:t xml:space="preserve"> </w:t>
      </w:r>
      <w:r w:rsidR="00F83B90">
        <w:t>its taxonomic identity</w:t>
      </w:r>
      <w:r w:rsidR="00574FC4">
        <w:t xml:space="preserve">. </w:t>
      </w:r>
      <w:r>
        <w:t xml:space="preserve">The results of the taxonomic analysis </w:t>
      </w:r>
      <w:r w:rsidR="00574FC4">
        <w:t xml:space="preserve">assigned the species name of </w:t>
      </w:r>
      <w:r w:rsidR="0026742C">
        <w:rPr>
          <w:i/>
        </w:rPr>
        <w:t xml:space="preserve">Streptococcus </w:t>
      </w:r>
      <w:proofErr w:type="spellStart"/>
      <w:r w:rsidR="0026742C">
        <w:rPr>
          <w:i/>
        </w:rPr>
        <w:t>p</w:t>
      </w:r>
      <w:r w:rsidR="00574FC4">
        <w:rPr>
          <w:i/>
        </w:rPr>
        <w:t>arasanguinis</w:t>
      </w:r>
      <w:proofErr w:type="spellEnd"/>
      <w:r w:rsidR="00574FC4">
        <w:rPr>
          <w:i/>
        </w:rPr>
        <w:t xml:space="preserve">, </w:t>
      </w:r>
      <w:r w:rsidR="00574FC4">
        <w:t xml:space="preserve">with a 90.79% confidence level.  </w:t>
      </w:r>
    </w:p>
    <w:p w14:paraId="5627AD4B" w14:textId="477FECB6" w:rsidR="00574FC4" w:rsidRPr="00FD53F5" w:rsidRDefault="00574FC4" w:rsidP="00BE1C3D">
      <w:pPr>
        <w:spacing w:line="480" w:lineRule="auto"/>
      </w:pPr>
      <w:r>
        <w:tab/>
        <w:t>The results of the antibiotic susceptibility were inconclusive. The culture was unable to be revived prior to the beginning of this experiment. Instead</w:t>
      </w:r>
      <w:r w:rsidR="00F83B90">
        <w:t xml:space="preserve"> of using a fresh plate</w:t>
      </w:r>
      <w:r w:rsidR="0026742C">
        <w:t xml:space="preserve"> of the isolate</w:t>
      </w:r>
      <w:r>
        <w:t xml:space="preserve">, a suspension was used to perform the antibiotic susceptibility testing. Unfortunately, </w:t>
      </w:r>
      <w:r w:rsidR="00BA6C8D">
        <w:t xml:space="preserve">no growth was observed on either of the inoculated </w:t>
      </w:r>
      <w:r w:rsidR="00F83B90">
        <w:t xml:space="preserve">plates </w:t>
      </w:r>
      <w:r w:rsidR="00A25BCC">
        <w:t>due to potential death of the isolate.</w:t>
      </w:r>
      <w:r w:rsidR="00BA6C8D">
        <w:t xml:space="preserve"> </w:t>
      </w:r>
      <w:r w:rsidR="00A25BCC">
        <w:t xml:space="preserve">The results of this testing were unable to be utilized for the characterization and identification of the isolate. </w:t>
      </w:r>
    </w:p>
    <w:p w14:paraId="45301E33" w14:textId="59F28137" w:rsidR="00F571B5" w:rsidRPr="00F571B5" w:rsidRDefault="00F571B5" w:rsidP="00BE1C3D">
      <w:pPr>
        <w:spacing w:line="480" w:lineRule="auto"/>
      </w:pPr>
      <w:r>
        <w:tab/>
      </w:r>
    </w:p>
    <w:p w14:paraId="75D4329C" w14:textId="5AAAD54E" w:rsidR="00ED291A" w:rsidRPr="00ED291A" w:rsidRDefault="00ED291A" w:rsidP="00BE1C3D">
      <w:pPr>
        <w:spacing w:line="480" w:lineRule="auto"/>
      </w:pPr>
      <w:r>
        <w:rPr>
          <w:b/>
        </w:rPr>
        <w:t xml:space="preserve">Table 1. </w:t>
      </w:r>
      <w:r w:rsidR="00BA6C8D">
        <w:rPr>
          <w:b/>
        </w:rPr>
        <w:t xml:space="preserve"> Summary of physiological and phenotypic test results</w:t>
      </w:r>
    </w:p>
    <w:tbl>
      <w:tblPr>
        <w:tblStyle w:val="LightList-Accent5"/>
        <w:tblW w:w="0" w:type="auto"/>
        <w:tblLook w:val="04A0" w:firstRow="1" w:lastRow="0" w:firstColumn="1" w:lastColumn="0" w:noHBand="0" w:noVBand="1"/>
      </w:tblPr>
      <w:tblGrid>
        <w:gridCol w:w="4428"/>
        <w:gridCol w:w="4428"/>
      </w:tblGrid>
      <w:tr w:rsidR="00ED291A" w14:paraId="1FA0817D" w14:textId="77777777" w:rsidTr="00ED2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F75B160" w14:textId="1248311C" w:rsidR="00ED291A" w:rsidRDefault="00ED291A" w:rsidP="00ED291A">
            <w:pPr>
              <w:spacing w:line="480" w:lineRule="auto"/>
            </w:pPr>
            <w:r>
              <w:t>Test/Observations</w:t>
            </w:r>
          </w:p>
        </w:tc>
        <w:tc>
          <w:tcPr>
            <w:tcW w:w="4428" w:type="dxa"/>
          </w:tcPr>
          <w:p w14:paraId="0122659A" w14:textId="2E7D38FD" w:rsidR="00ED291A" w:rsidRDefault="00ED291A" w:rsidP="00BE1C3D">
            <w:pPr>
              <w:spacing w:line="480" w:lineRule="auto"/>
              <w:cnfStyle w:val="100000000000" w:firstRow="1" w:lastRow="0" w:firstColumn="0" w:lastColumn="0" w:oddVBand="0" w:evenVBand="0" w:oddHBand="0" w:evenHBand="0" w:firstRowFirstColumn="0" w:firstRowLastColumn="0" w:lastRowFirstColumn="0" w:lastRowLastColumn="0"/>
            </w:pPr>
            <w:r>
              <w:t>Results</w:t>
            </w:r>
          </w:p>
        </w:tc>
      </w:tr>
      <w:tr w:rsidR="00ED291A" w14:paraId="34331A6E" w14:textId="77777777" w:rsidTr="00ED2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946942" w14:textId="2CB0F112" w:rsidR="00ED291A" w:rsidRDefault="00ED291A" w:rsidP="00BA6C8D">
            <w:r>
              <w:t xml:space="preserve">Gram stain </w:t>
            </w:r>
          </w:p>
        </w:tc>
        <w:tc>
          <w:tcPr>
            <w:tcW w:w="4428" w:type="dxa"/>
          </w:tcPr>
          <w:p w14:paraId="3796EDF1" w14:textId="30C47096" w:rsidR="00ED291A" w:rsidRDefault="00ED291A" w:rsidP="00BA6C8D">
            <w:pPr>
              <w:cnfStyle w:val="000000100000" w:firstRow="0" w:lastRow="0" w:firstColumn="0" w:lastColumn="0" w:oddVBand="0" w:evenVBand="0" w:oddHBand="1" w:evenHBand="0" w:firstRowFirstColumn="0" w:firstRowLastColumn="0" w:lastRowFirstColumn="0" w:lastRowLastColumn="0"/>
            </w:pPr>
            <w:r>
              <w:t>Positive</w:t>
            </w:r>
          </w:p>
        </w:tc>
      </w:tr>
      <w:tr w:rsidR="00ED291A" w14:paraId="2C58A8BA" w14:textId="77777777" w:rsidTr="00ED291A">
        <w:tc>
          <w:tcPr>
            <w:cnfStyle w:val="001000000000" w:firstRow="0" w:lastRow="0" w:firstColumn="1" w:lastColumn="0" w:oddVBand="0" w:evenVBand="0" w:oddHBand="0" w:evenHBand="0" w:firstRowFirstColumn="0" w:firstRowLastColumn="0" w:lastRowFirstColumn="0" w:lastRowLastColumn="0"/>
            <w:tcW w:w="4428" w:type="dxa"/>
          </w:tcPr>
          <w:p w14:paraId="2789CCAC" w14:textId="7690CC1F" w:rsidR="00ED291A" w:rsidRDefault="00ED291A" w:rsidP="00BA6C8D">
            <w:r>
              <w:t xml:space="preserve">Cell morphology </w:t>
            </w:r>
          </w:p>
        </w:tc>
        <w:tc>
          <w:tcPr>
            <w:tcW w:w="4428" w:type="dxa"/>
          </w:tcPr>
          <w:p w14:paraId="6C7DACBC" w14:textId="2BE19B6B" w:rsidR="00ED291A" w:rsidRDefault="00F571B5" w:rsidP="00BA6C8D">
            <w:pPr>
              <w:cnfStyle w:val="000000000000" w:firstRow="0" w:lastRow="0" w:firstColumn="0" w:lastColumn="0" w:oddVBand="0" w:evenVBand="0" w:oddHBand="0" w:evenHBand="0" w:firstRowFirstColumn="0" w:firstRowLastColumn="0" w:lastRowFirstColumn="0" w:lastRowLastColumn="0"/>
            </w:pPr>
            <w:r>
              <w:t xml:space="preserve">Small circular, </w:t>
            </w:r>
            <w:proofErr w:type="spellStart"/>
            <w:r>
              <w:t>cocci</w:t>
            </w:r>
            <w:proofErr w:type="spellEnd"/>
          </w:p>
        </w:tc>
      </w:tr>
      <w:tr w:rsidR="00ED291A" w14:paraId="3F7E4A7D" w14:textId="77777777" w:rsidTr="00ED2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04DA7EF" w14:textId="547DD092" w:rsidR="00ED291A" w:rsidRDefault="00ED291A" w:rsidP="00BA6C8D">
            <w:r>
              <w:t xml:space="preserve">Fluid </w:t>
            </w:r>
            <w:proofErr w:type="spellStart"/>
            <w:r>
              <w:t>thioglycollate</w:t>
            </w:r>
            <w:proofErr w:type="spellEnd"/>
            <w:r>
              <w:t xml:space="preserve"> </w:t>
            </w:r>
          </w:p>
        </w:tc>
        <w:tc>
          <w:tcPr>
            <w:tcW w:w="4428" w:type="dxa"/>
          </w:tcPr>
          <w:p w14:paraId="1E3056CA" w14:textId="542EEC5F" w:rsidR="00F571B5" w:rsidRDefault="00F83B90" w:rsidP="00BA6C8D">
            <w:pPr>
              <w:cnfStyle w:val="000000100000" w:firstRow="0" w:lastRow="0" w:firstColumn="0" w:lastColumn="0" w:oddVBand="0" w:evenVBand="0" w:oddHBand="1" w:evenHBand="0" w:firstRowFirstColumn="0" w:firstRowLastColumn="0" w:lastRowFirstColumn="0" w:lastRowLastColumn="0"/>
            </w:pPr>
            <w:r>
              <w:t>Growth distributed throughout tube (</w:t>
            </w:r>
            <w:r w:rsidR="00F571B5">
              <w:t>Facultative Aerobe</w:t>
            </w:r>
            <w:r>
              <w:t>)</w:t>
            </w:r>
          </w:p>
        </w:tc>
      </w:tr>
      <w:tr w:rsidR="00ED291A" w14:paraId="15EE431A" w14:textId="77777777" w:rsidTr="00ED291A">
        <w:tc>
          <w:tcPr>
            <w:cnfStyle w:val="001000000000" w:firstRow="0" w:lastRow="0" w:firstColumn="1" w:lastColumn="0" w:oddVBand="0" w:evenVBand="0" w:oddHBand="0" w:evenHBand="0" w:firstRowFirstColumn="0" w:firstRowLastColumn="0" w:lastRowFirstColumn="0" w:lastRowLastColumn="0"/>
            <w:tcW w:w="4428" w:type="dxa"/>
          </w:tcPr>
          <w:p w14:paraId="6AFC85B5" w14:textId="65D29AFD" w:rsidR="00ED291A" w:rsidRDefault="00ED291A" w:rsidP="00BA6C8D">
            <w:r>
              <w:t xml:space="preserve">Oxidase Test </w:t>
            </w:r>
          </w:p>
        </w:tc>
        <w:tc>
          <w:tcPr>
            <w:tcW w:w="4428" w:type="dxa"/>
          </w:tcPr>
          <w:p w14:paraId="74A26AF6" w14:textId="734A1D33" w:rsidR="00ED291A" w:rsidRDefault="00574FC4" w:rsidP="00BA6C8D">
            <w:pPr>
              <w:cnfStyle w:val="000000000000" w:firstRow="0" w:lastRow="0" w:firstColumn="0" w:lastColumn="0" w:oddVBand="0" w:evenVBand="0" w:oddHBand="0" w:evenHBand="0" w:firstRowFirstColumn="0" w:firstRowLastColumn="0" w:lastRowFirstColumn="0" w:lastRowLastColumn="0"/>
            </w:pPr>
            <w:r>
              <w:t>Negative</w:t>
            </w:r>
          </w:p>
        </w:tc>
      </w:tr>
      <w:tr w:rsidR="00ED291A" w14:paraId="24D48671" w14:textId="77777777" w:rsidTr="00ED2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090E6ED" w14:textId="6EB07DCA" w:rsidR="00ED291A" w:rsidRDefault="00ED291A" w:rsidP="00BA6C8D">
            <w:r>
              <w:t>Catalase Test</w:t>
            </w:r>
          </w:p>
        </w:tc>
        <w:tc>
          <w:tcPr>
            <w:tcW w:w="4428" w:type="dxa"/>
          </w:tcPr>
          <w:p w14:paraId="01F811EE" w14:textId="5FE2648A" w:rsidR="00ED291A" w:rsidRDefault="00574FC4" w:rsidP="00BA6C8D">
            <w:pPr>
              <w:cnfStyle w:val="000000100000" w:firstRow="0" w:lastRow="0" w:firstColumn="0" w:lastColumn="0" w:oddVBand="0" w:evenVBand="0" w:oddHBand="1" w:evenHBand="0" w:firstRowFirstColumn="0" w:firstRowLastColumn="0" w:lastRowFirstColumn="0" w:lastRowLastColumn="0"/>
            </w:pPr>
            <w:r>
              <w:t xml:space="preserve">Negative </w:t>
            </w:r>
            <w:r w:rsidR="00F571B5">
              <w:t xml:space="preserve"> </w:t>
            </w:r>
          </w:p>
        </w:tc>
      </w:tr>
      <w:tr w:rsidR="00ED291A" w14:paraId="1C3F1E6C" w14:textId="77777777" w:rsidTr="00ED291A">
        <w:tc>
          <w:tcPr>
            <w:cnfStyle w:val="001000000000" w:firstRow="0" w:lastRow="0" w:firstColumn="1" w:lastColumn="0" w:oddVBand="0" w:evenVBand="0" w:oddHBand="0" w:evenHBand="0" w:firstRowFirstColumn="0" w:firstRowLastColumn="0" w:lastRowFirstColumn="0" w:lastRowLastColumn="0"/>
            <w:tcW w:w="4428" w:type="dxa"/>
          </w:tcPr>
          <w:p w14:paraId="083672A0" w14:textId="23F68CC4" w:rsidR="00ED291A" w:rsidRDefault="00574FC4" w:rsidP="00BA6C8D">
            <w:r>
              <w:t>API 20 E Test</w:t>
            </w:r>
          </w:p>
        </w:tc>
        <w:tc>
          <w:tcPr>
            <w:tcW w:w="4428" w:type="dxa"/>
          </w:tcPr>
          <w:p w14:paraId="0B37FA3F" w14:textId="4E925249" w:rsidR="00ED291A" w:rsidRDefault="00574FC4" w:rsidP="00BA6C8D">
            <w:pPr>
              <w:cnfStyle w:val="000000000000" w:firstRow="0" w:lastRow="0" w:firstColumn="0" w:lastColumn="0" w:oddVBand="0" w:evenVBand="0" w:oddHBand="0" w:evenHBand="0" w:firstRowFirstColumn="0" w:firstRowLastColumn="0" w:lastRowFirstColumn="0" w:lastRowLastColumn="0"/>
            </w:pPr>
            <w:r>
              <w:t>ONPG: negative</w:t>
            </w:r>
          </w:p>
          <w:p w14:paraId="64FD3434" w14:textId="5E6BA30B" w:rsidR="00574FC4" w:rsidRDefault="00574FC4" w:rsidP="00BA6C8D">
            <w:pPr>
              <w:cnfStyle w:val="000000000000" w:firstRow="0" w:lastRow="0" w:firstColumn="0" w:lastColumn="0" w:oddVBand="0" w:evenVBand="0" w:oddHBand="0" w:evenHBand="0" w:firstRowFirstColumn="0" w:firstRowLastColumn="0" w:lastRowFirstColumn="0" w:lastRowLastColumn="0"/>
            </w:pPr>
            <w:r>
              <w:t xml:space="preserve">ADH: </w:t>
            </w:r>
            <w:r w:rsidRPr="00BA6C8D">
              <w:rPr>
                <w:b/>
              </w:rPr>
              <w:t>positive</w:t>
            </w:r>
          </w:p>
          <w:p w14:paraId="625AC5BE" w14:textId="58706923" w:rsidR="00574FC4" w:rsidRDefault="00574FC4" w:rsidP="00BA6C8D">
            <w:pPr>
              <w:cnfStyle w:val="000000000000" w:firstRow="0" w:lastRow="0" w:firstColumn="0" w:lastColumn="0" w:oddVBand="0" w:evenVBand="0" w:oddHBand="0" w:evenHBand="0" w:firstRowFirstColumn="0" w:firstRowLastColumn="0" w:lastRowFirstColumn="0" w:lastRowLastColumn="0"/>
            </w:pPr>
            <w:r>
              <w:t>LDC: negative</w:t>
            </w:r>
          </w:p>
          <w:p w14:paraId="3183769E" w14:textId="2D91E1A0" w:rsidR="00574FC4" w:rsidRDefault="00574FC4" w:rsidP="00BA6C8D">
            <w:pPr>
              <w:cnfStyle w:val="000000000000" w:firstRow="0" w:lastRow="0" w:firstColumn="0" w:lastColumn="0" w:oddVBand="0" w:evenVBand="0" w:oddHBand="0" w:evenHBand="0" w:firstRowFirstColumn="0" w:firstRowLastColumn="0" w:lastRowFirstColumn="0" w:lastRowLastColumn="0"/>
            </w:pPr>
            <w:r>
              <w:t>ODC:</w:t>
            </w:r>
            <w:r w:rsidR="00BA6C8D">
              <w:t xml:space="preserve"> negative</w:t>
            </w:r>
          </w:p>
          <w:p w14:paraId="5B44CC22" w14:textId="50897697" w:rsidR="00574FC4" w:rsidRDefault="00574FC4" w:rsidP="00BA6C8D">
            <w:pPr>
              <w:cnfStyle w:val="000000000000" w:firstRow="0" w:lastRow="0" w:firstColumn="0" w:lastColumn="0" w:oddVBand="0" w:evenVBand="0" w:oddHBand="0" w:evenHBand="0" w:firstRowFirstColumn="0" w:firstRowLastColumn="0" w:lastRowFirstColumn="0" w:lastRowLastColumn="0"/>
            </w:pPr>
            <w:r>
              <w:t>CIT</w:t>
            </w:r>
            <w:r w:rsidR="00BA6C8D">
              <w:t xml:space="preserve">: </w:t>
            </w:r>
            <w:r w:rsidR="00BA6C8D" w:rsidRPr="00BA6C8D">
              <w:rPr>
                <w:b/>
              </w:rPr>
              <w:t>positive</w:t>
            </w:r>
          </w:p>
          <w:p w14:paraId="4467057A" w14:textId="449752ED" w:rsidR="00574FC4" w:rsidRDefault="00574FC4" w:rsidP="00BA6C8D">
            <w:pPr>
              <w:cnfStyle w:val="000000000000" w:firstRow="0" w:lastRow="0" w:firstColumn="0" w:lastColumn="0" w:oddVBand="0" w:evenVBand="0" w:oddHBand="0" w:evenHBand="0" w:firstRowFirstColumn="0" w:firstRowLastColumn="0" w:lastRowFirstColumn="0" w:lastRowLastColumn="0"/>
            </w:pPr>
            <w:r>
              <w:t>H2S</w:t>
            </w:r>
            <w:r w:rsidR="00BA6C8D">
              <w:t>: negative</w:t>
            </w:r>
          </w:p>
          <w:p w14:paraId="7C55204A" w14:textId="5F2EE776" w:rsidR="00BA6C8D" w:rsidRDefault="00574FC4" w:rsidP="00BA6C8D">
            <w:pPr>
              <w:cnfStyle w:val="000000000000" w:firstRow="0" w:lastRow="0" w:firstColumn="0" w:lastColumn="0" w:oddVBand="0" w:evenVBand="0" w:oddHBand="0" w:evenHBand="0" w:firstRowFirstColumn="0" w:firstRowLastColumn="0" w:lastRowFirstColumn="0" w:lastRowLastColumn="0"/>
            </w:pPr>
            <w:r>
              <w:t>URE</w:t>
            </w:r>
            <w:r w:rsidR="00BA6C8D">
              <w:t>: negative</w:t>
            </w:r>
          </w:p>
          <w:p w14:paraId="7315B2D2" w14:textId="391DA6B9" w:rsidR="00574FC4" w:rsidRDefault="00574FC4" w:rsidP="00BA6C8D">
            <w:pPr>
              <w:cnfStyle w:val="000000000000" w:firstRow="0" w:lastRow="0" w:firstColumn="0" w:lastColumn="0" w:oddVBand="0" w:evenVBand="0" w:oddHBand="0" w:evenHBand="0" w:firstRowFirstColumn="0" w:firstRowLastColumn="0" w:lastRowFirstColumn="0" w:lastRowLastColumn="0"/>
            </w:pPr>
            <w:r>
              <w:t>TDA</w:t>
            </w:r>
            <w:r w:rsidR="00BA6C8D">
              <w:t>: negative</w:t>
            </w:r>
            <w:r>
              <w:br/>
              <w:t>IND</w:t>
            </w:r>
            <w:r w:rsidR="00BA6C8D">
              <w:t xml:space="preserve">: </w:t>
            </w:r>
            <w:r w:rsidR="00BA6C8D" w:rsidRPr="00BA6C8D">
              <w:rPr>
                <w:b/>
              </w:rPr>
              <w:t>positive</w:t>
            </w:r>
            <w:r>
              <w:br/>
              <w:t>VP</w:t>
            </w:r>
            <w:r w:rsidR="00BA6C8D">
              <w:t xml:space="preserve">: </w:t>
            </w:r>
            <w:r w:rsidR="00BA6C8D" w:rsidRPr="00BA6C8D">
              <w:rPr>
                <w:b/>
              </w:rPr>
              <w:t>positive</w:t>
            </w:r>
            <w:r>
              <w:br/>
              <w:t>GEL</w:t>
            </w:r>
            <w:r w:rsidR="00BA6C8D">
              <w:t xml:space="preserve">: </w:t>
            </w:r>
            <w:r w:rsidR="00BA6C8D" w:rsidRPr="00BA6C8D">
              <w:rPr>
                <w:b/>
              </w:rPr>
              <w:t>positive</w:t>
            </w:r>
            <w:r>
              <w:br/>
              <w:t>GLU</w:t>
            </w:r>
            <w:r w:rsidR="00BA6C8D">
              <w:t>: negative</w:t>
            </w:r>
            <w:r>
              <w:br/>
              <w:t>MAN</w:t>
            </w:r>
            <w:r w:rsidR="00BA6C8D">
              <w:t>: negative</w:t>
            </w:r>
            <w:r>
              <w:br/>
              <w:t>INO</w:t>
            </w:r>
            <w:r w:rsidR="00BA6C8D">
              <w:t>: negative</w:t>
            </w:r>
            <w:r>
              <w:br/>
              <w:t>SOR</w:t>
            </w:r>
            <w:r w:rsidR="00BA6C8D">
              <w:t>: negative</w:t>
            </w:r>
            <w:r>
              <w:br/>
              <w:t>RHA</w:t>
            </w:r>
            <w:r w:rsidR="00BA6C8D">
              <w:t>: negative</w:t>
            </w:r>
            <w:r>
              <w:br/>
              <w:t>SAC</w:t>
            </w:r>
            <w:r w:rsidR="00BA6C8D">
              <w:t>: negative</w:t>
            </w:r>
            <w:r>
              <w:br/>
              <w:t>MEL</w:t>
            </w:r>
            <w:r w:rsidR="00BA6C8D">
              <w:t>: negative</w:t>
            </w:r>
            <w:r>
              <w:br/>
              <w:t>AMY</w:t>
            </w:r>
            <w:r w:rsidR="00BA6C8D">
              <w:t>: negative</w:t>
            </w:r>
            <w:r>
              <w:br/>
              <w:t>ARA</w:t>
            </w:r>
            <w:r w:rsidR="00BA6C8D">
              <w:t>: negative</w:t>
            </w:r>
            <w:r>
              <w:br/>
              <w:t>OX</w:t>
            </w:r>
            <w:r w:rsidR="00BA6C8D">
              <w:t>: negative</w:t>
            </w:r>
            <w:r>
              <w:br/>
              <w:t>NO2</w:t>
            </w:r>
            <w:r w:rsidR="00BA6C8D">
              <w:t>: negative</w:t>
            </w:r>
          </w:p>
          <w:p w14:paraId="2BD818E0" w14:textId="77777777" w:rsidR="00574FC4" w:rsidRDefault="00574FC4" w:rsidP="00BA6C8D">
            <w:pPr>
              <w:cnfStyle w:val="000000000000" w:firstRow="0" w:lastRow="0" w:firstColumn="0" w:lastColumn="0" w:oddVBand="0" w:evenVBand="0" w:oddHBand="0" w:evenHBand="0" w:firstRowFirstColumn="0" w:firstRowLastColumn="0" w:lastRowFirstColumn="0" w:lastRowLastColumn="0"/>
            </w:pPr>
          </w:p>
        </w:tc>
      </w:tr>
      <w:tr w:rsidR="00ED291A" w14:paraId="7E2CD6B2" w14:textId="77777777" w:rsidTr="00ED2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C7ECEEE" w14:textId="68C4C10C" w:rsidR="00ED291A" w:rsidRDefault="00574FC4" w:rsidP="00BA6C8D">
            <w:r>
              <w:t xml:space="preserve">Antibiotic Susceptibility </w:t>
            </w:r>
          </w:p>
        </w:tc>
        <w:tc>
          <w:tcPr>
            <w:tcW w:w="4428" w:type="dxa"/>
          </w:tcPr>
          <w:p w14:paraId="67D5550E" w14:textId="72EDC2A0" w:rsidR="00ED291A" w:rsidRDefault="00574FC4" w:rsidP="00BA6C8D">
            <w:pPr>
              <w:cnfStyle w:val="000000100000" w:firstRow="0" w:lastRow="0" w:firstColumn="0" w:lastColumn="0" w:oddVBand="0" w:evenVBand="0" w:oddHBand="1" w:evenHBand="0" w:firstRowFirstColumn="0" w:firstRowLastColumn="0" w:lastRowFirstColumn="0" w:lastRowLastColumn="0"/>
            </w:pPr>
            <w:r>
              <w:t xml:space="preserve">Inconclusive </w:t>
            </w:r>
          </w:p>
        </w:tc>
      </w:tr>
    </w:tbl>
    <w:p w14:paraId="10CFADB3" w14:textId="58986F5C" w:rsidR="00ED291A" w:rsidRDefault="00ED291A" w:rsidP="00BA6C8D"/>
    <w:p w14:paraId="7D6E5F59" w14:textId="77777777" w:rsidR="00BA3467" w:rsidRDefault="00BA3467" w:rsidP="00BA6C8D">
      <w:pPr>
        <w:rPr>
          <w:b/>
        </w:rPr>
      </w:pPr>
    </w:p>
    <w:p w14:paraId="6AF50B9D" w14:textId="795A4164" w:rsidR="001D0CB5" w:rsidRDefault="001D0CB5" w:rsidP="00BA6C8D">
      <w:pPr>
        <w:rPr>
          <w:b/>
        </w:rPr>
      </w:pPr>
      <w:r>
        <w:rPr>
          <w:b/>
        </w:rPr>
        <w:t>Discussion:</w:t>
      </w:r>
    </w:p>
    <w:p w14:paraId="00EB2A75" w14:textId="41A8024F" w:rsidR="00757C27" w:rsidRPr="007D53D5" w:rsidRDefault="001D0CB5" w:rsidP="00085722">
      <w:pPr>
        <w:spacing w:line="480" w:lineRule="auto"/>
      </w:pPr>
      <w:r>
        <w:rPr>
          <w:b/>
        </w:rPr>
        <w:tab/>
      </w:r>
      <w:r w:rsidR="00B7056E">
        <w:t xml:space="preserve">The results of both the physiological and genotypic tests, along with the use of supplemental research, are consistent with the presence of </w:t>
      </w:r>
      <w:r w:rsidR="00D11D0F">
        <w:rPr>
          <w:i/>
        </w:rPr>
        <w:t xml:space="preserve">Streptococcus </w:t>
      </w:r>
      <w:proofErr w:type="spellStart"/>
      <w:r w:rsidR="00D11D0F" w:rsidRPr="00D11D0F">
        <w:rPr>
          <w:i/>
        </w:rPr>
        <w:t>parasanguinis</w:t>
      </w:r>
      <w:proofErr w:type="spellEnd"/>
      <w:r w:rsidR="00B7056E">
        <w:t xml:space="preserve">. </w:t>
      </w:r>
      <w:r w:rsidR="00A92DB1">
        <w:t>This particular species is a gram-positive</w:t>
      </w:r>
      <w:r w:rsidR="00757C27">
        <w:t>, non-motile</w:t>
      </w:r>
      <w:r w:rsidR="00A92DB1">
        <w:t xml:space="preserve"> bacterium of the streptococcus genus</w:t>
      </w:r>
      <w:r w:rsidR="002A037D">
        <w:t>, group</w:t>
      </w:r>
      <w:r w:rsidR="00D11D0F">
        <w:t>ed</w:t>
      </w:r>
      <w:r w:rsidR="002A037D">
        <w:t xml:space="preserve"> in long, </w:t>
      </w:r>
      <w:proofErr w:type="spellStart"/>
      <w:r w:rsidR="002A037D">
        <w:t>coccal</w:t>
      </w:r>
      <w:proofErr w:type="spellEnd"/>
      <w:r w:rsidR="002A037D">
        <w:t xml:space="preserve"> chains. </w:t>
      </w:r>
      <w:r w:rsidR="002A037D" w:rsidRPr="002A037D">
        <w:rPr>
          <w:i/>
        </w:rPr>
        <w:t xml:space="preserve">S. </w:t>
      </w:r>
      <w:proofErr w:type="spellStart"/>
      <w:proofErr w:type="gramStart"/>
      <w:r w:rsidR="00D11D0F" w:rsidRPr="00D11D0F">
        <w:rPr>
          <w:i/>
        </w:rPr>
        <w:t>parasanguinis</w:t>
      </w:r>
      <w:proofErr w:type="spellEnd"/>
      <w:proofErr w:type="gramEnd"/>
      <w:r w:rsidR="00D11D0F">
        <w:rPr>
          <w:b/>
          <w:i/>
        </w:rPr>
        <w:t xml:space="preserve"> </w:t>
      </w:r>
      <w:r w:rsidR="002A037D">
        <w:t>is noted for being a facultative aerobe, exhibiting growth in b</w:t>
      </w:r>
      <w:r w:rsidR="00D11D0F">
        <w:t xml:space="preserve">oth </w:t>
      </w:r>
      <w:proofErr w:type="spellStart"/>
      <w:r w:rsidR="00D11D0F">
        <w:t>oxic</w:t>
      </w:r>
      <w:proofErr w:type="spellEnd"/>
      <w:r w:rsidR="00D11D0F">
        <w:t xml:space="preserve"> and anoxic environment, as confirmed by the fluid </w:t>
      </w:r>
      <w:proofErr w:type="spellStart"/>
      <w:r w:rsidR="00D11D0F">
        <w:t>thioglycollate</w:t>
      </w:r>
      <w:proofErr w:type="spellEnd"/>
      <w:r w:rsidR="00D11D0F">
        <w:t xml:space="preserve"> testing</w:t>
      </w:r>
      <w:r w:rsidR="002A037D">
        <w:t>.</w:t>
      </w:r>
      <w:r w:rsidR="00D11D0F">
        <w:t xml:space="preserve"> </w:t>
      </w:r>
      <w:r w:rsidR="00C34834">
        <w:t xml:space="preserve">Little information </w:t>
      </w:r>
      <w:r w:rsidR="0026742C">
        <w:t>from</w:t>
      </w:r>
      <w:r w:rsidR="00C34834">
        <w:t xml:space="preserve"> the API physiological testing was utilized for the characterization of the isolate due to </w:t>
      </w:r>
      <w:r w:rsidR="0026742C">
        <w:t>variability in</w:t>
      </w:r>
      <w:r w:rsidR="00C34834">
        <w:t xml:space="preserve"> results when compared to previous literature. However, various tests yielded consist results with the presence of </w:t>
      </w:r>
      <w:r w:rsidR="00C34834">
        <w:rPr>
          <w:i/>
        </w:rPr>
        <w:t xml:space="preserve">S. </w:t>
      </w:r>
      <w:proofErr w:type="spellStart"/>
      <w:r w:rsidR="00C34834" w:rsidRPr="00C34834">
        <w:rPr>
          <w:i/>
        </w:rPr>
        <w:t>parasanguinis</w:t>
      </w:r>
      <w:proofErr w:type="spellEnd"/>
      <w:r w:rsidR="00C34834">
        <w:rPr>
          <w:i/>
        </w:rPr>
        <w:t xml:space="preserve">, </w:t>
      </w:r>
      <w:r w:rsidR="00C34834">
        <w:t xml:space="preserve">including the ADH, URE, and MAN tests. </w:t>
      </w:r>
      <w:r w:rsidR="00757C27">
        <w:t xml:space="preserve"> </w:t>
      </w:r>
    </w:p>
    <w:p w14:paraId="76128E6F" w14:textId="3243BA4E" w:rsidR="009070C1" w:rsidRDefault="007748EB" w:rsidP="00085722">
      <w:pPr>
        <w:spacing w:line="480" w:lineRule="auto"/>
      </w:pPr>
      <w:r>
        <w:tab/>
      </w:r>
      <w:r w:rsidR="00BA014B">
        <w:t xml:space="preserve">Although most Streptococcal species are considered commensals, a disruption </w:t>
      </w:r>
      <w:r w:rsidR="005F49C6">
        <w:t>in microbial and host balance often result</w:t>
      </w:r>
      <w:r w:rsidR="003521A6">
        <w:t xml:space="preserve">s in the development of disease </w:t>
      </w:r>
      <w:r w:rsidR="005F49C6">
        <w:t xml:space="preserve">(Jenkinson et. al., 1997). </w:t>
      </w:r>
      <w:r w:rsidR="003521A6">
        <w:t>This disease state is caused by envi</w:t>
      </w:r>
      <w:r w:rsidR="002A037D">
        <w:t xml:space="preserve">ronmental influences including </w:t>
      </w:r>
      <w:r w:rsidR="003521A6">
        <w:t xml:space="preserve">diet or </w:t>
      </w:r>
      <w:r w:rsidR="00D11D0F">
        <w:t>a disruption in the host’s immune responses</w:t>
      </w:r>
      <w:r w:rsidR="003521A6">
        <w:t xml:space="preserve">. </w:t>
      </w:r>
      <w:r w:rsidR="00B7056E">
        <w:t xml:space="preserve">This particular streptococcus species is a predominant colonizer </w:t>
      </w:r>
      <w:r w:rsidR="00870E38">
        <w:t>on th</w:t>
      </w:r>
      <w:r w:rsidR="0029454E">
        <w:t>e surface of human teeth</w:t>
      </w:r>
      <w:r w:rsidR="00870E38">
        <w:t xml:space="preserve">. </w:t>
      </w:r>
      <w:proofErr w:type="spellStart"/>
      <w:r w:rsidR="00DC2863">
        <w:t>Pili</w:t>
      </w:r>
      <w:proofErr w:type="spellEnd"/>
      <w:r w:rsidR="00DC2863">
        <w:t xml:space="preserve"> and </w:t>
      </w:r>
      <w:proofErr w:type="spellStart"/>
      <w:r w:rsidR="00DC2863">
        <w:t>fimbrae</w:t>
      </w:r>
      <w:proofErr w:type="spellEnd"/>
      <w:r w:rsidR="00DC2863">
        <w:t xml:space="preserve"> allow this bacterium to easily adhere to surfaces in the human oral cavity (</w:t>
      </w:r>
      <w:proofErr w:type="spellStart"/>
      <w:r w:rsidR="00DC2863">
        <w:t>Peng</w:t>
      </w:r>
      <w:proofErr w:type="spellEnd"/>
      <w:r w:rsidR="00DC2863">
        <w:t xml:space="preserve"> et. al., 2008). </w:t>
      </w:r>
      <w:r w:rsidR="0026742C">
        <w:t>This bacterial strain</w:t>
      </w:r>
      <w:r w:rsidR="00870E38">
        <w:t xml:space="preserve"> plays a vital role in the formation of biofilms, or dental plague, by aiding in the colonization of other oral bacterial strains (</w:t>
      </w:r>
      <w:proofErr w:type="spellStart"/>
      <w:r w:rsidR="00870E38">
        <w:t>Peng</w:t>
      </w:r>
      <w:proofErr w:type="spellEnd"/>
      <w:r w:rsidR="00870E38">
        <w:t xml:space="preserve"> et. al., 2008). </w:t>
      </w:r>
      <w:r w:rsidR="0029454E">
        <w:t xml:space="preserve"> </w:t>
      </w:r>
      <w:r w:rsidR="00BA014B">
        <w:t xml:space="preserve"> </w:t>
      </w:r>
    </w:p>
    <w:p w14:paraId="09139CCE" w14:textId="77777777" w:rsidR="007D53D5" w:rsidRDefault="00870E38" w:rsidP="00085722">
      <w:pPr>
        <w:spacing w:line="480" w:lineRule="auto"/>
      </w:pPr>
      <w:r>
        <w:tab/>
      </w:r>
      <w:r w:rsidR="00C06E21">
        <w:t xml:space="preserve">In conclusion, both the physiological tests and genome sequencing support the presence of </w:t>
      </w:r>
      <w:r w:rsidR="00C06E21" w:rsidRPr="00D11D0F">
        <w:rPr>
          <w:i/>
        </w:rPr>
        <w:t xml:space="preserve">Streptococcus </w:t>
      </w:r>
      <w:proofErr w:type="spellStart"/>
      <w:r w:rsidR="00C06E21" w:rsidRPr="00D11D0F">
        <w:rPr>
          <w:i/>
        </w:rPr>
        <w:t>parasangui</w:t>
      </w:r>
      <w:r w:rsidR="00D11D0F" w:rsidRPr="00D11D0F">
        <w:rPr>
          <w:i/>
        </w:rPr>
        <w:t>ni</w:t>
      </w:r>
      <w:r w:rsidR="00C06E21" w:rsidRPr="00D11D0F">
        <w:rPr>
          <w:i/>
        </w:rPr>
        <w:t>s</w:t>
      </w:r>
      <w:proofErr w:type="spellEnd"/>
      <w:r w:rsidR="00C06E21">
        <w:t xml:space="preserve">. Due to its high rate of colonization on teeth, it is not shocking that this was isolated from the human mouth. However, little research has been conducted on this particular species of </w:t>
      </w:r>
      <w:r w:rsidR="00C06E21">
        <w:rPr>
          <w:i/>
        </w:rPr>
        <w:t>S</w:t>
      </w:r>
      <w:r w:rsidR="00C06E21" w:rsidRPr="00C06E21">
        <w:rPr>
          <w:i/>
        </w:rPr>
        <w:t>treptococcus</w:t>
      </w:r>
      <w:r w:rsidR="00C06E21">
        <w:rPr>
          <w:i/>
        </w:rPr>
        <w:t>.</w:t>
      </w:r>
      <w:r w:rsidR="0029454E">
        <w:rPr>
          <w:i/>
        </w:rPr>
        <w:t xml:space="preserve"> </w:t>
      </w:r>
      <w:r w:rsidR="0029454E">
        <w:t>Due to the prevalence of this particular genus, it is often hard to differentiate between different strains.</w:t>
      </w:r>
      <w:r w:rsidR="0028317D">
        <w:t xml:space="preserve"> Also, there have only been 280 bacterial species successfully isolated and cultured from the </w:t>
      </w:r>
      <w:r w:rsidR="004906A2">
        <w:t>oral cavity (</w:t>
      </w:r>
      <w:r w:rsidR="00A92DB1">
        <w:t>Dewhirst</w:t>
      </w:r>
      <w:r w:rsidR="004906A2">
        <w:t xml:space="preserve"> et. al., 2010</w:t>
      </w:r>
      <w:r w:rsidR="0028317D">
        <w:t xml:space="preserve">).  It has been estimated that less than half of the bacterial species present in the mouth can be cultivated using microbiological methods, while there are roughly 500 to 700 species residing in this environment. </w:t>
      </w:r>
    </w:p>
    <w:p w14:paraId="202E1D09" w14:textId="6B4F12E2" w:rsidR="0028317D" w:rsidRDefault="007D53D5" w:rsidP="00E70F7D">
      <w:pPr>
        <w:spacing w:line="480" w:lineRule="auto"/>
        <w:rPr>
          <w:b/>
        </w:rPr>
      </w:pPr>
      <w:r>
        <w:tab/>
        <w:t>A broadened understanding of the microbial ecology of the oral cavity is essential for understanding various immunological and physiological functions</w:t>
      </w:r>
      <w:r w:rsidR="00E70F7D">
        <w:t xml:space="preserve"> </w:t>
      </w:r>
      <w:r>
        <w:t xml:space="preserve">including food digestion and nutrition, energy generation, </w:t>
      </w:r>
      <w:r w:rsidR="00E70F7D">
        <w:t>and the development and regulation of the immune (</w:t>
      </w:r>
      <w:proofErr w:type="spellStart"/>
      <w:r w:rsidR="00E70F7D">
        <w:t>Kilian</w:t>
      </w:r>
      <w:proofErr w:type="spellEnd"/>
      <w:r w:rsidR="00E70F7D">
        <w:t xml:space="preserve"> et. al., 2016). Disruptions to the composition of the </w:t>
      </w:r>
      <w:proofErr w:type="spellStart"/>
      <w:r w:rsidR="00E70F7D">
        <w:t>microbiome</w:t>
      </w:r>
      <w:proofErr w:type="spellEnd"/>
      <w:r w:rsidR="00E70F7D">
        <w:t xml:space="preserve"> can result in harmful consequences to human health.  </w:t>
      </w:r>
      <w:r>
        <w:t xml:space="preserve">With that being said, there is still a great deal of knowledge that needs to be learned about streptococcal species and other oral </w:t>
      </w:r>
      <w:r w:rsidR="00BA3467">
        <w:t xml:space="preserve">microbes </w:t>
      </w:r>
      <w:r>
        <w:t xml:space="preserve">so that we are better able to </w:t>
      </w:r>
      <w:r w:rsidR="0026742C">
        <w:t xml:space="preserve">better </w:t>
      </w:r>
      <w:bookmarkStart w:id="0" w:name="_GoBack"/>
      <w:bookmarkEnd w:id="0"/>
      <w:r>
        <w:t>regulate and control diseases associated with this microbial habitat.</w:t>
      </w:r>
    </w:p>
    <w:p w14:paraId="3CFC6E77" w14:textId="2C8500BD" w:rsidR="00B52C55" w:rsidRPr="00981682" w:rsidRDefault="00B52C55" w:rsidP="00B52C55">
      <w:pPr>
        <w:jc w:val="center"/>
        <w:rPr>
          <w:b/>
        </w:rPr>
      </w:pPr>
      <w:r w:rsidRPr="00981682">
        <w:rPr>
          <w:b/>
        </w:rPr>
        <w:t xml:space="preserve">Literature Cited </w:t>
      </w:r>
    </w:p>
    <w:p w14:paraId="6019D031" w14:textId="65D64770" w:rsidR="009160C3" w:rsidRPr="004906A2" w:rsidRDefault="004906A2" w:rsidP="002B75AB">
      <w:pPr>
        <w:rPr>
          <w:rFonts w:asciiTheme="majorHAnsi" w:hAnsiTheme="majorHAnsi"/>
        </w:rPr>
      </w:pPr>
      <w:r w:rsidRPr="004906A2">
        <w:rPr>
          <w:rFonts w:asciiTheme="majorHAnsi" w:hAnsiTheme="majorHAnsi" w:cs="Helvetica Neue Light"/>
          <w:color w:val="262626"/>
        </w:rPr>
        <w:t xml:space="preserve">Dewhirst, F. E., Chen, T., Izard, J., </w:t>
      </w:r>
      <w:proofErr w:type="spellStart"/>
      <w:r w:rsidRPr="004906A2">
        <w:rPr>
          <w:rFonts w:asciiTheme="majorHAnsi" w:hAnsiTheme="majorHAnsi" w:cs="Helvetica Neue Light"/>
          <w:color w:val="262626"/>
        </w:rPr>
        <w:t>Paster</w:t>
      </w:r>
      <w:proofErr w:type="spellEnd"/>
      <w:r w:rsidRPr="004906A2">
        <w:rPr>
          <w:rFonts w:asciiTheme="majorHAnsi" w:hAnsiTheme="majorHAnsi" w:cs="Helvetica Neue Light"/>
          <w:color w:val="262626"/>
        </w:rPr>
        <w:t>, B. J., Tanne</w:t>
      </w:r>
      <w:r>
        <w:rPr>
          <w:rFonts w:asciiTheme="majorHAnsi" w:hAnsiTheme="majorHAnsi" w:cs="Helvetica Neue Light"/>
          <w:color w:val="262626"/>
        </w:rPr>
        <w:t xml:space="preserve">r, A. C., Yu, W., </w:t>
      </w:r>
      <w:proofErr w:type="spellStart"/>
      <w:r>
        <w:rPr>
          <w:rFonts w:asciiTheme="majorHAnsi" w:hAnsiTheme="majorHAnsi" w:cs="Helvetica Neue Light"/>
          <w:color w:val="262626"/>
        </w:rPr>
        <w:t>Lakshmanan</w:t>
      </w:r>
      <w:proofErr w:type="spellEnd"/>
      <w:r>
        <w:rPr>
          <w:rFonts w:asciiTheme="majorHAnsi" w:hAnsiTheme="majorHAnsi" w:cs="Helvetica Neue Light"/>
          <w:color w:val="262626"/>
        </w:rPr>
        <w:t xml:space="preserve">, A., </w:t>
      </w:r>
      <w:r w:rsidRPr="004906A2">
        <w:rPr>
          <w:rFonts w:asciiTheme="majorHAnsi" w:hAnsiTheme="majorHAnsi" w:cs="Helvetica Neue Light"/>
          <w:color w:val="262626"/>
        </w:rPr>
        <w:t xml:space="preserve">Wade, W. G. (2010). </w:t>
      </w:r>
      <w:proofErr w:type="gramStart"/>
      <w:r w:rsidRPr="004906A2">
        <w:rPr>
          <w:rFonts w:asciiTheme="majorHAnsi" w:hAnsiTheme="majorHAnsi" w:cs="Helvetica Neue Light"/>
          <w:color w:val="262626"/>
        </w:rPr>
        <w:t xml:space="preserve">The Human Oral </w:t>
      </w:r>
      <w:proofErr w:type="spellStart"/>
      <w:r w:rsidRPr="004906A2">
        <w:rPr>
          <w:rFonts w:asciiTheme="majorHAnsi" w:hAnsiTheme="majorHAnsi" w:cs="Helvetica Neue Light"/>
          <w:color w:val="262626"/>
        </w:rPr>
        <w:t>Microbiome</w:t>
      </w:r>
      <w:proofErr w:type="spellEnd"/>
      <w:r w:rsidRPr="004906A2">
        <w:rPr>
          <w:rFonts w:asciiTheme="majorHAnsi" w:hAnsiTheme="majorHAnsi" w:cs="Helvetica Neue Light"/>
          <w:color w:val="262626"/>
        </w:rPr>
        <w:t>.</w:t>
      </w:r>
      <w:proofErr w:type="gramEnd"/>
      <w:r w:rsidRPr="004906A2">
        <w:rPr>
          <w:rFonts w:asciiTheme="majorHAnsi" w:hAnsiTheme="majorHAnsi" w:cs="Helvetica Neue Light"/>
          <w:color w:val="262626"/>
        </w:rPr>
        <w:t xml:space="preserve"> </w:t>
      </w:r>
      <w:r w:rsidRPr="004906A2">
        <w:rPr>
          <w:rFonts w:asciiTheme="majorHAnsi" w:hAnsiTheme="majorHAnsi" w:cs="Helvetica Neue Light"/>
          <w:i/>
          <w:iCs/>
          <w:color w:val="262626"/>
        </w:rPr>
        <w:t xml:space="preserve">Journal of </w:t>
      </w:r>
      <w:proofErr w:type="gramStart"/>
      <w:r w:rsidRPr="004906A2">
        <w:rPr>
          <w:rFonts w:asciiTheme="majorHAnsi" w:hAnsiTheme="majorHAnsi" w:cs="Helvetica Neue Light"/>
          <w:i/>
          <w:iCs/>
          <w:color w:val="262626"/>
        </w:rPr>
        <w:t>Bacteriology ,</w:t>
      </w:r>
      <w:proofErr w:type="gramEnd"/>
      <w:r w:rsidRPr="004906A2">
        <w:rPr>
          <w:rFonts w:asciiTheme="majorHAnsi" w:hAnsiTheme="majorHAnsi" w:cs="Helvetica Neue Light"/>
          <w:color w:val="262626"/>
        </w:rPr>
        <w:t xml:space="preserve"> </w:t>
      </w:r>
      <w:r w:rsidRPr="004906A2">
        <w:rPr>
          <w:rFonts w:asciiTheme="majorHAnsi" w:hAnsiTheme="majorHAnsi" w:cs="Helvetica Neue Light"/>
          <w:i/>
          <w:iCs/>
          <w:color w:val="262626"/>
        </w:rPr>
        <w:t>192</w:t>
      </w:r>
      <w:r w:rsidRPr="004906A2">
        <w:rPr>
          <w:rFonts w:asciiTheme="majorHAnsi" w:hAnsiTheme="majorHAnsi" w:cs="Helvetica Neue Light"/>
          <w:color w:val="262626"/>
        </w:rPr>
        <w:t>(19), 5002-5017. Retrieved from http://jb.asm.org/content/192/19/5002.full</w:t>
      </w:r>
    </w:p>
    <w:p w14:paraId="51DEBED2" w14:textId="77777777" w:rsidR="004906A2" w:rsidRPr="004906A2" w:rsidRDefault="004906A2" w:rsidP="002B75AB">
      <w:pPr>
        <w:rPr>
          <w:rFonts w:asciiTheme="majorHAnsi" w:hAnsiTheme="majorHAnsi"/>
        </w:rPr>
      </w:pPr>
    </w:p>
    <w:p w14:paraId="28726CAB" w14:textId="46D16ADD" w:rsidR="00386A58" w:rsidRPr="004906A2" w:rsidRDefault="00B52C55" w:rsidP="002B75AB">
      <w:pPr>
        <w:rPr>
          <w:rFonts w:asciiTheme="majorHAnsi" w:hAnsiTheme="majorHAnsi" w:cs="OpenSans-Semibold"/>
          <w:bCs/>
          <w:color w:val="262626"/>
        </w:rPr>
      </w:pPr>
      <w:r w:rsidRPr="004906A2">
        <w:rPr>
          <w:rFonts w:asciiTheme="majorHAnsi" w:hAnsiTheme="majorHAnsi" w:cs="OpenSans-Semibold"/>
          <w:bCs/>
          <w:color w:val="262626"/>
        </w:rPr>
        <w:t xml:space="preserve">Gibbons, R. J., &amp; </w:t>
      </w:r>
      <w:proofErr w:type="spellStart"/>
      <w:r w:rsidRPr="004906A2">
        <w:rPr>
          <w:rFonts w:asciiTheme="majorHAnsi" w:hAnsiTheme="majorHAnsi" w:cs="OpenSans-Semibold"/>
          <w:bCs/>
          <w:color w:val="262626"/>
        </w:rPr>
        <w:t>Houte</w:t>
      </w:r>
      <w:proofErr w:type="spellEnd"/>
      <w:r w:rsidRPr="004906A2">
        <w:rPr>
          <w:rFonts w:asciiTheme="majorHAnsi" w:hAnsiTheme="majorHAnsi" w:cs="OpenSans-Semibold"/>
          <w:bCs/>
          <w:color w:val="262626"/>
        </w:rPr>
        <w:t xml:space="preserve">, J. V. (1975). </w:t>
      </w:r>
      <w:proofErr w:type="gramStart"/>
      <w:r w:rsidRPr="004906A2">
        <w:rPr>
          <w:rFonts w:asciiTheme="majorHAnsi" w:hAnsiTheme="majorHAnsi" w:cs="OpenSans-Semibold"/>
          <w:bCs/>
          <w:color w:val="262626"/>
        </w:rPr>
        <w:t>Bacterial Adherence in Oral Microbial Ecology.</w:t>
      </w:r>
      <w:proofErr w:type="gramEnd"/>
      <w:r w:rsidRPr="004906A2">
        <w:rPr>
          <w:rFonts w:asciiTheme="majorHAnsi" w:hAnsiTheme="majorHAnsi" w:cs="OpenSans-Semibold"/>
          <w:bCs/>
          <w:color w:val="262626"/>
        </w:rPr>
        <w:t xml:space="preserve"> </w:t>
      </w:r>
      <w:proofErr w:type="gramStart"/>
      <w:r w:rsidRPr="004906A2">
        <w:rPr>
          <w:rFonts w:asciiTheme="majorHAnsi" w:hAnsiTheme="majorHAnsi" w:cs="OpenSans-Semibold"/>
          <w:bCs/>
          <w:color w:val="262626"/>
        </w:rPr>
        <w:t>Annual Review of Microbiology, 29(1), 19-42.</w:t>
      </w:r>
      <w:proofErr w:type="gramEnd"/>
      <w:r w:rsidRPr="004906A2">
        <w:rPr>
          <w:rFonts w:asciiTheme="majorHAnsi" w:hAnsiTheme="majorHAnsi" w:cs="OpenSans-Semibold"/>
          <w:bCs/>
          <w:color w:val="262626"/>
        </w:rPr>
        <w:t xml:space="preserve"> </w:t>
      </w:r>
      <w:proofErr w:type="gramStart"/>
      <w:r w:rsidRPr="004906A2">
        <w:rPr>
          <w:rFonts w:asciiTheme="majorHAnsi" w:hAnsiTheme="majorHAnsi" w:cs="OpenSans-Semibold"/>
          <w:bCs/>
          <w:color w:val="262626"/>
        </w:rPr>
        <w:t>doi:10.1146</w:t>
      </w:r>
      <w:proofErr w:type="gramEnd"/>
      <w:r w:rsidRPr="004906A2">
        <w:rPr>
          <w:rFonts w:asciiTheme="majorHAnsi" w:hAnsiTheme="majorHAnsi" w:cs="OpenSans-Semibold"/>
          <w:bCs/>
          <w:color w:val="262626"/>
        </w:rPr>
        <w:t>/annurev.mi.29.100175.000315</w:t>
      </w:r>
    </w:p>
    <w:p w14:paraId="5954DEC9" w14:textId="77777777" w:rsidR="009160C3" w:rsidRPr="004906A2" w:rsidRDefault="009160C3" w:rsidP="002B75AB">
      <w:pPr>
        <w:rPr>
          <w:rFonts w:asciiTheme="majorHAnsi" w:hAnsiTheme="majorHAnsi" w:cs="OpenSans-Semibold"/>
          <w:bCs/>
          <w:color w:val="262626"/>
        </w:rPr>
      </w:pPr>
    </w:p>
    <w:p w14:paraId="29704DD7" w14:textId="0D9D944D" w:rsidR="005F49C6" w:rsidRPr="004906A2" w:rsidRDefault="005F49C6" w:rsidP="002B75AB">
      <w:pPr>
        <w:rPr>
          <w:rFonts w:asciiTheme="majorHAnsi" w:hAnsiTheme="majorHAnsi" w:cs="OpenSans-Semibold"/>
          <w:bCs/>
          <w:color w:val="262626"/>
        </w:rPr>
      </w:pPr>
      <w:proofErr w:type="spellStart"/>
      <w:r w:rsidRPr="004906A2">
        <w:rPr>
          <w:rFonts w:asciiTheme="majorHAnsi" w:hAnsiTheme="majorHAnsi" w:cs="OpenSans-Semibold"/>
          <w:bCs/>
          <w:color w:val="262626"/>
        </w:rPr>
        <w:t>Jenkinson</w:t>
      </w:r>
      <w:proofErr w:type="spellEnd"/>
      <w:r w:rsidRPr="004906A2">
        <w:rPr>
          <w:rFonts w:asciiTheme="majorHAnsi" w:hAnsiTheme="majorHAnsi" w:cs="OpenSans-Semibold"/>
          <w:bCs/>
          <w:color w:val="262626"/>
        </w:rPr>
        <w:t xml:space="preserve">, H., &amp; Lamont, R. (1997). Streptococcal Adhesion and Colonization. </w:t>
      </w:r>
      <w:proofErr w:type="gramStart"/>
      <w:r w:rsidRPr="004906A2">
        <w:rPr>
          <w:rFonts w:asciiTheme="majorHAnsi" w:hAnsiTheme="majorHAnsi" w:cs="OpenSans-Semibold"/>
          <w:bCs/>
          <w:color w:val="262626"/>
        </w:rPr>
        <w:t>Critical Reviews in Oral Biology &amp; Medicine, 8(2), 175-200.</w:t>
      </w:r>
      <w:proofErr w:type="gramEnd"/>
      <w:r w:rsidRPr="004906A2">
        <w:rPr>
          <w:rFonts w:asciiTheme="majorHAnsi" w:hAnsiTheme="majorHAnsi" w:cs="OpenSans-Semibold"/>
          <w:bCs/>
          <w:color w:val="262626"/>
        </w:rPr>
        <w:t xml:space="preserve"> </w:t>
      </w:r>
      <w:proofErr w:type="gramStart"/>
      <w:r w:rsidRPr="004906A2">
        <w:rPr>
          <w:rFonts w:asciiTheme="majorHAnsi" w:hAnsiTheme="majorHAnsi" w:cs="OpenSans-Semibold"/>
          <w:bCs/>
          <w:color w:val="262626"/>
        </w:rPr>
        <w:t>doi:10.1177</w:t>
      </w:r>
      <w:proofErr w:type="gramEnd"/>
      <w:r w:rsidRPr="004906A2">
        <w:rPr>
          <w:rFonts w:asciiTheme="majorHAnsi" w:hAnsiTheme="majorHAnsi" w:cs="OpenSans-Semibold"/>
          <w:bCs/>
          <w:color w:val="262626"/>
        </w:rPr>
        <w:t>/10454411970080020601</w:t>
      </w:r>
    </w:p>
    <w:p w14:paraId="5466FA4F" w14:textId="77777777" w:rsidR="005F49C6" w:rsidRDefault="005F49C6" w:rsidP="002B75AB">
      <w:pPr>
        <w:rPr>
          <w:rFonts w:asciiTheme="majorHAnsi" w:hAnsiTheme="majorHAnsi" w:cs="OpenSans-Semibold"/>
          <w:bCs/>
          <w:color w:val="262626"/>
        </w:rPr>
      </w:pPr>
    </w:p>
    <w:p w14:paraId="08E19834" w14:textId="24547EAA" w:rsidR="00E70F7D" w:rsidRPr="00E70F7D" w:rsidRDefault="00E70F7D" w:rsidP="002B75AB">
      <w:pPr>
        <w:rPr>
          <w:rFonts w:asciiTheme="majorHAnsi" w:hAnsiTheme="majorHAnsi" w:cs="OpenSans-Semibold"/>
          <w:bCs/>
          <w:color w:val="262626"/>
        </w:rPr>
      </w:pPr>
      <w:proofErr w:type="spellStart"/>
      <w:proofErr w:type="gramStart"/>
      <w:r w:rsidRPr="00E70F7D">
        <w:rPr>
          <w:rFonts w:asciiTheme="majorHAnsi" w:hAnsiTheme="majorHAnsi" w:cs="OpenSans-Semibold"/>
          <w:bCs/>
          <w:color w:val="262626"/>
        </w:rPr>
        <w:t>Kilian</w:t>
      </w:r>
      <w:proofErr w:type="spellEnd"/>
      <w:r w:rsidRPr="00E70F7D">
        <w:rPr>
          <w:rFonts w:asciiTheme="majorHAnsi" w:hAnsiTheme="majorHAnsi" w:cs="OpenSans-Semibold"/>
          <w:bCs/>
          <w:color w:val="262626"/>
        </w:rPr>
        <w:t xml:space="preserve">, M., </w:t>
      </w:r>
      <w:proofErr w:type="spellStart"/>
      <w:r w:rsidRPr="00E70F7D">
        <w:rPr>
          <w:rFonts w:asciiTheme="majorHAnsi" w:hAnsiTheme="majorHAnsi" w:cs="OpenSans-Semibold"/>
          <w:bCs/>
          <w:color w:val="262626"/>
        </w:rPr>
        <w:t>Chapple</w:t>
      </w:r>
      <w:proofErr w:type="spellEnd"/>
      <w:r w:rsidRPr="00E70F7D">
        <w:rPr>
          <w:rFonts w:asciiTheme="majorHAnsi" w:hAnsiTheme="majorHAnsi" w:cs="OpenSans-Semibold"/>
          <w:bCs/>
          <w:color w:val="262626"/>
        </w:rPr>
        <w:t xml:space="preserve">, I. L., </w:t>
      </w:r>
      <w:proofErr w:type="spellStart"/>
      <w:r w:rsidRPr="00E70F7D">
        <w:rPr>
          <w:rFonts w:asciiTheme="majorHAnsi" w:hAnsiTheme="majorHAnsi" w:cs="OpenSans-Semibold"/>
          <w:bCs/>
          <w:color w:val="262626"/>
        </w:rPr>
        <w:t>Hannig</w:t>
      </w:r>
      <w:proofErr w:type="spellEnd"/>
      <w:r w:rsidRPr="00E70F7D">
        <w:rPr>
          <w:rFonts w:asciiTheme="majorHAnsi" w:hAnsiTheme="majorHAnsi" w:cs="OpenSans-Semibold"/>
          <w:bCs/>
          <w:color w:val="262626"/>
        </w:rPr>
        <w:t xml:space="preserve">, M., Marsh, P. D., </w:t>
      </w:r>
      <w:proofErr w:type="spellStart"/>
      <w:r w:rsidRPr="00E70F7D">
        <w:rPr>
          <w:rFonts w:asciiTheme="majorHAnsi" w:hAnsiTheme="majorHAnsi" w:cs="OpenSans-Semibold"/>
          <w:bCs/>
          <w:color w:val="262626"/>
        </w:rPr>
        <w:t>Meuric</w:t>
      </w:r>
      <w:proofErr w:type="spellEnd"/>
      <w:r w:rsidRPr="00E70F7D">
        <w:rPr>
          <w:rFonts w:asciiTheme="majorHAnsi" w:hAnsiTheme="majorHAnsi" w:cs="OpenSans-Semibold"/>
          <w:bCs/>
          <w:color w:val="262626"/>
        </w:rPr>
        <w:t xml:space="preserve">, V., Pedersen, A. M., . . . </w:t>
      </w:r>
      <w:proofErr w:type="spellStart"/>
      <w:r w:rsidRPr="00E70F7D">
        <w:rPr>
          <w:rFonts w:asciiTheme="majorHAnsi" w:hAnsiTheme="majorHAnsi" w:cs="OpenSans-Semibold"/>
          <w:bCs/>
          <w:color w:val="262626"/>
        </w:rPr>
        <w:t>Zaura</w:t>
      </w:r>
      <w:proofErr w:type="spellEnd"/>
      <w:r w:rsidRPr="00E70F7D">
        <w:rPr>
          <w:rFonts w:asciiTheme="majorHAnsi" w:hAnsiTheme="majorHAnsi" w:cs="OpenSans-Semibold"/>
          <w:bCs/>
          <w:color w:val="262626"/>
        </w:rPr>
        <w:t>, E. (2016).</w:t>
      </w:r>
      <w:proofErr w:type="gramEnd"/>
      <w:r w:rsidRPr="00E70F7D">
        <w:rPr>
          <w:rFonts w:asciiTheme="majorHAnsi" w:hAnsiTheme="majorHAnsi" w:cs="OpenSans-Semibold"/>
          <w:bCs/>
          <w:color w:val="262626"/>
        </w:rPr>
        <w:t xml:space="preserve"> </w:t>
      </w:r>
      <w:proofErr w:type="gramStart"/>
      <w:r w:rsidRPr="00E70F7D">
        <w:rPr>
          <w:rFonts w:asciiTheme="majorHAnsi" w:hAnsiTheme="majorHAnsi" w:cs="OpenSans-Semibold"/>
          <w:bCs/>
          <w:color w:val="262626"/>
        </w:rPr>
        <w:t xml:space="preserve">The oral </w:t>
      </w:r>
      <w:proofErr w:type="spellStart"/>
      <w:r w:rsidRPr="00E70F7D">
        <w:rPr>
          <w:rFonts w:asciiTheme="majorHAnsi" w:hAnsiTheme="majorHAnsi" w:cs="OpenSans-Semibold"/>
          <w:bCs/>
          <w:color w:val="262626"/>
        </w:rPr>
        <w:t>microbiome</w:t>
      </w:r>
      <w:proofErr w:type="spellEnd"/>
      <w:r w:rsidRPr="00E70F7D">
        <w:rPr>
          <w:rFonts w:asciiTheme="majorHAnsi" w:hAnsiTheme="majorHAnsi" w:cs="OpenSans-Semibold"/>
          <w:bCs/>
          <w:color w:val="262626"/>
        </w:rPr>
        <w:t xml:space="preserve"> - an update for oral healthcare professionals.</w:t>
      </w:r>
      <w:proofErr w:type="gramEnd"/>
      <w:r w:rsidRPr="00E70F7D">
        <w:rPr>
          <w:rFonts w:asciiTheme="majorHAnsi" w:hAnsiTheme="majorHAnsi" w:cs="OpenSans-Semibold"/>
          <w:bCs/>
          <w:color w:val="262626"/>
        </w:rPr>
        <w:t xml:space="preserve"> </w:t>
      </w:r>
      <w:proofErr w:type="gramStart"/>
      <w:r w:rsidRPr="00E70F7D">
        <w:rPr>
          <w:rFonts w:asciiTheme="majorHAnsi" w:hAnsiTheme="majorHAnsi" w:cs="OpenSans-Semibold"/>
          <w:bCs/>
          <w:color w:val="262626"/>
        </w:rPr>
        <w:t>British Dental Journal, 221, 657-666.</w:t>
      </w:r>
      <w:proofErr w:type="gramEnd"/>
      <w:r w:rsidRPr="00E70F7D">
        <w:rPr>
          <w:rFonts w:asciiTheme="majorHAnsi" w:hAnsiTheme="majorHAnsi" w:cs="OpenSans-Semibold"/>
          <w:bCs/>
          <w:color w:val="262626"/>
        </w:rPr>
        <w:t xml:space="preserve"> </w:t>
      </w:r>
      <w:proofErr w:type="gramStart"/>
      <w:r w:rsidRPr="00E70F7D">
        <w:rPr>
          <w:rFonts w:asciiTheme="majorHAnsi" w:hAnsiTheme="majorHAnsi" w:cs="OpenSans-Semibold"/>
          <w:bCs/>
          <w:color w:val="262626"/>
        </w:rPr>
        <w:t>doi:10.1038</w:t>
      </w:r>
      <w:proofErr w:type="gramEnd"/>
      <w:r w:rsidRPr="00E70F7D">
        <w:rPr>
          <w:rFonts w:asciiTheme="majorHAnsi" w:hAnsiTheme="majorHAnsi" w:cs="OpenSans-Semibold"/>
          <w:bCs/>
          <w:color w:val="262626"/>
        </w:rPr>
        <w:t>/sj.bdj.2016.865</w:t>
      </w:r>
    </w:p>
    <w:p w14:paraId="5198B1A5" w14:textId="77777777" w:rsidR="00E70F7D" w:rsidRDefault="00E70F7D" w:rsidP="002B75AB">
      <w:pPr>
        <w:rPr>
          <w:rFonts w:asciiTheme="majorHAnsi" w:hAnsiTheme="majorHAnsi" w:cs="OpenSans-Semibold"/>
          <w:bCs/>
          <w:color w:val="262626"/>
        </w:rPr>
      </w:pPr>
    </w:p>
    <w:p w14:paraId="7E35E041" w14:textId="3F56EC06" w:rsidR="00B61016" w:rsidRDefault="00B61016" w:rsidP="002B75AB">
      <w:pPr>
        <w:rPr>
          <w:rFonts w:asciiTheme="majorHAnsi" w:hAnsiTheme="majorHAnsi" w:cs="OpenSans-Semibold"/>
          <w:bCs/>
          <w:color w:val="262626"/>
        </w:rPr>
      </w:pPr>
      <w:r>
        <w:rPr>
          <w:rFonts w:asciiTheme="majorHAnsi" w:hAnsiTheme="majorHAnsi" w:cs="OpenSans-Semibold"/>
          <w:bCs/>
          <w:color w:val="262626"/>
        </w:rPr>
        <w:t xml:space="preserve">Leigh, M.B. (2017). </w:t>
      </w:r>
      <w:r w:rsidR="00EA0FD6">
        <w:rPr>
          <w:rFonts w:asciiTheme="majorHAnsi" w:hAnsiTheme="majorHAnsi" w:cs="OpenSans-Semibold"/>
          <w:bCs/>
          <w:color w:val="262626"/>
        </w:rPr>
        <w:t>Lab 4: Staining Techniques. University of Alaska Fairbanks, 1-10</w:t>
      </w:r>
    </w:p>
    <w:p w14:paraId="5F32EA64" w14:textId="77777777" w:rsidR="00EA0FD6" w:rsidRDefault="00EA0FD6" w:rsidP="002B75AB">
      <w:pPr>
        <w:rPr>
          <w:rFonts w:asciiTheme="majorHAnsi" w:hAnsiTheme="majorHAnsi" w:cs="OpenSans-Semibold"/>
          <w:bCs/>
          <w:color w:val="262626"/>
        </w:rPr>
      </w:pPr>
    </w:p>
    <w:p w14:paraId="04A97907" w14:textId="54096744" w:rsidR="00EA0FD6" w:rsidRDefault="00EA0FD6" w:rsidP="002B75AB">
      <w:pPr>
        <w:rPr>
          <w:rFonts w:asciiTheme="majorHAnsi" w:hAnsiTheme="majorHAnsi" w:cs="OpenSans-Semibold"/>
          <w:bCs/>
          <w:color w:val="262626"/>
        </w:rPr>
      </w:pPr>
      <w:r>
        <w:rPr>
          <w:rFonts w:asciiTheme="majorHAnsi" w:hAnsiTheme="majorHAnsi" w:cs="OpenSans-Semibold"/>
          <w:bCs/>
          <w:color w:val="262626"/>
        </w:rPr>
        <w:t xml:space="preserve">Leigh, M.B. (2017). Lab 5: Genomic DNA extraction of your isolate and creating </w:t>
      </w:r>
      <w:proofErr w:type="spellStart"/>
      <w:r>
        <w:rPr>
          <w:rFonts w:asciiTheme="majorHAnsi" w:hAnsiTheme="majorHAnsi" w:cs="OpenSans-Semibold"/>
          <w:bCs/>
          <w:color w:val="262626"/>
        </w:rPr>
        <w:t>BaseSpace</w:t>
      </w:r>
      <w:proofErr w:type="spellEnd"/>
      <w:r>
        <w:rPr>
          <w:rFonts w:asciiTheme="majorHAnsi" w:hAnsiTheme="majorHAnsi" w:cs="OpenSans-Semibold"/>
          <w:bCs/>
          <w:color w:val="262626"/>
        </w:rPr>
        <w:t xml:space="preserve"> account for genome sequence analysis. University of Alaska Fairbanks, 1-11</w:t>
      </w:r>
    </w:p>
    <w:p w14:paraId="1199CAE5" w14:textId="77777777" w:rsidR="00EA0FD6" w:rsidRDefault="00EA0FD6" w:rsidP="002B75AB">
      <w:pPr>
        <w:rPr>
          <w:rFonts w:asciiTheme="majorHAnsi" w:hAnsiTheme="majorHAnsi" w:cs="OpenSans-Semibold"/>
          <w:bCs/>
          <w:color w:val="262626"/>
        </w:rPr>
      </w:pPr>
    </w:p>
    <w:p w14:paraId="07CB7EC3" w14:textId="6C36A841" w:rsidR="00EA0FD6" w:rsidRDefault="00EA0FD6" w:rsidP="002B75AB">
      <w:pPr>
        <w:rPr>
          <w:rFonts w:asciiTheme="majorHAnsi" w:hAnsiTheme="majorHAnsi" w:cs="OpenSans-Semibold"/>
          <w:bCs/>
          <w:color w:val="262626"/>
        </w:rPr>
      </w:pPr>
      <w:r>
        <w:rPr>
          <w:rFonts w:asciiTheme="majorHAnsi" w:hAnsiTheme="majorHAnsi" w:cs="OpenSans-Semibold"/>
          <w:bCs/>
          <w:color w:val="262626"/>
        </w:rPr>
        <w:t>Leigh, M.B. (2017). Lab 6: Physiological testing of your isolate. University of Alaska Fairbanks, 1-15</w:t>
      </w:r>
    </w:p>
    <w:p w14:paraId="24CAB743" w14:textId="77777777" w:rsidR="00EA0FD6" w:rsidRDefault="00EA0FD6" w:rsidP="002B75AB">
      <w:pPr>
        <w:rPr>
          <w:rFonts w:asciiTheme="majorHAnsi" w:hAnsiTheme="majorHAnsi" w:cs="OpenSans-Semibold"/>
          <w:bCs/>
          <w:color w:val="262626"/>
        </w:rPr>
      </w:pPr>
    </w:p>
    <w:p w14:paraId="07E1AC92" w14:textId="77A60054" w:rsidR="00EA0FD6" w:rsidRDefault="00EA0FD6" w:rsidP="002B75AB">
      <w:pPr>
        <w:rPr>
          <w:rFonts w:asciiTheme="majorHAnsi" w:hAnsiTheme="majorHAnsi" w:cs="OpenSans-Semibold"/>
          <w:bCs/>
          <w:color w:val="262626"/>
        </w:rPr>
      </w:pPr>
      <w:r>
        <w:rPr>
          <w:rFonts w:asciiTheme="majorHAnsi" w:hAnsiTheme="majorHAnsi" w:cs="OpenSans-Semibold"/>
          <w:bCs/>
          <w:color w:val="262626"/>
        </w:rPr>
        <w:t>Leigh, M.B. (2017). Lab 9: Antibiotic susceptibility test of your isolate. University of Alaska Fairbanks, 1-8</w:t>
      </w:r>
    </w:p>
    <w:p w14:paraId="73E91B1E" w14:textId="77777777" w:rsidR="00B61016" w:rsidRPr="004906A2" w:rsidRDefault="00B61016" w:rsidP="002B75AB">
      <w:pPr>
        <w:rPr>
          <w:rFonts w:asciiTheme="majorHAnsi" w:hAnsiTheme="majorHAnsi" w:cs="OpenSans-Semibold"/>
          <w:bCs/>
          <w:color w:val="262626"/>
        </w:rPr>
      </w:pPr>
    </w:p>
    <w:p w14:paraId="27F3AFF2" w14:textId="6AFD8117" w:rsidR="009160C3" w:rsidRPr="004906A2" w:rsidRDefault="009160C3" w:rsidP="002B75AB">
      <w:pPr>
        <w:rPr>
          <w:rFonts w:asciiTheme="majorHAnsi" w:hAnsiTheme="majorHAnsi" w:cs="OpenSans-Semibold"/>
          <w:bCs/>
          <w:color w:val="262626"/>
        </w:rPr>
      </w:pPr>
      <w:proofErr w:type="gramStart"/>
      <w:r w:rsidRPr="004906A2">
        <w:rPr>
          <w:rFonts w:asciiTheme="majorHAnsi" w:hAnsiTheme="majorHAnsi" w:cs="OpenSans-Semibold"/>
          <w:bCs/>
          <w:color w:val="262626"/>
        </w:rPr>
        <w:t>Liang, X., Chen, Y. M., Ruiz, T., &amp; Wu, H. (2011).</w:t>
      </w:r>
      <w:proofErr w:type="gramEnd"/>
      <w:r w:rsidRPr="004906A2">
        <w:rPr>
          <w:rFonts w:asciiTheme="majorHAnsi" w:hAnsiTheme="majorHAnsi" w:cs="OpenSans-Semibold"/>
          <w:bCs/>
          <w:color w:val="262626"/>
        </w:rPr>
        <w:t xml:space="preserve"> New Cell Surface Protein Involved in Biofilm Formation by Streptococcus </w:t>
      </w:r>
      <w:proofErr w:type="spellStart"/>
      <w:r w:rsidRPr="004906A2">
        <w:rPr>
          <w:rFonts w:asciiTheme="majorHAnsi" w:hAnsiTheme="majorHAnsi" w:cs="OpenSans-Semibold"/>
          <w:bCs/>
          <w:color w:val="262626"/>
        </w:rPr>
        <w:t>parasanguinis</w:t>
      </w:r>
      <w:proofErr w:type="spellEnd"/>
      <w:r w:rsidRPr="004906A2">
        <w:rPr>
          <w:rFonts w:asciiTheme="majorHAnsi" w:hAnsiTheme="majorHAnsi" w:cs="OpenSans-Semibold"/>
          <w:bCs/>
          <w:color w:val="262626"/>
        </w:rPr>
        <w:t>. Infection and Immunity, 79(8), 3239-3248. doi</w:t>
      </w:r>
      <w:proofErr w:type="gramStart"/>
      <w:r w:rsidRPr="004906A2">
        <w:rPr>
          <w:rFonts w:asciiTheme="majorHAnsi" w:hAnsiTheme="majorHAnsi" w:cs="OpenSans-Semibold"/>
          <w:bCs/>
          <w:color w:val="262626"/>
        </w:rPr>
        <w:t>:10.1128</w:t>
      </w:r>
      <w:proofErr w:type="gramEnd"/>
      <w:r w:rsidRPr="004906A2">
        <w:rPr>
          <w:rFonts w:asciiTheme="majorHAnsi" w:hAnsiTheme="majorHAnsi" w:cs="OpenSans-Semibold"/>
          <w:bCs/>
          <w:color w:val="262626"/>
        </w:rPr>
        <w:t>/iai.00029-11</w:t>
      </w:r>
    </w:p>
    <w:p w14:paraId="7A776EF1" w14:textId="77777777" w:rsidR="009160C3" w:rsidRPr="004906A2" w:rsidRDefault="009160C3" w:rsidP="002B75AB">
      <w:pPr>
        <w:rPr>
          <w:rFonts w:asciiTheme="majorHAnsi" w:hAnsiTheme="majorHAnsi" w:cs="OpenSans-Semibold"/>
          <w:bCs/>
          <w:color w:val="262626"/>
        </w:rPr>
      </w:pPr>
    </w:p>
    <w:p w14:paraId="52E81BEB" w14:textId="1A4E4346" w:rsidR="009160C3" w:rsidRPr="004906A2" w:rsidRDefault="009160C3" w:rsidP="002B75AB">
      <w:pPr>
        <w:rPr>
          <w:rFonts w:asciiTheme="majorHAnsi" w:hAnsiTheme="majorHAnsi" w:cs="OpenSans-Semibold"/>
          <w:bCs/>
          <w:color w:val="262626"/>
        </w:rPr>
      </w:pPr>
      <w:r w:rsidRPr="004906A2">
        <w:rPr>
          <w:rFonts w:asciiTheme="majorHAnsi" w:hAnsiTheme="majorHAnsi" w:cs="OpenSans-Semibold"/>
          <w:bCs/>
          <w:color w:val="262626"/>
        </w:rPr>
        <w:t xml:space="preserve">Olsen, I. (2015). </w:t>
      </w:r>
      <w:proofErr w:type="gramStart"/>
      <w:r w:rsidRPr="004906A2">
        <w:rPr>
          <w:rFonts w:asciiTheme="majorHAnsi" w:hAnsiTheme="majorHAnsi" w:cs="OpenSans-Semibold"/>
          <w:bCs/>
          <w:color w:val="262626"/>
        </w:rPr>
        <w:t xml:space="preserve">The Oral </w:t>
      </w:r>
      <w:proofErr w:type="spellStart"/>
      <w:r w:rsidRPr="004906A2">
        <w:rPr>
          <w:rFonts w:asciiTheme="majorHAnsi" w:hAnsiTheme="majorHAnsi" w:cs="OpenSans-Semibold"/>
          <w:bCs/>
          <w:color w:val="262626"/>
        </w:rPr>
        <w:t>Microbiome</w:t>
      </w:r>
      <w:proofErr w:type="spellEnd"/>
      <w:r w:rsidRPr="004906A2">
        <w:rPr>
          <w:rFonts w:asciiTheme="majorHAnsi" w:hAnsiTheme="majorHAnsi" w:cs="OpenSans-Semibold"/>
          <w:bCs/>
          <w:color w:val="262626"/>
        </w:rPr>
        <w:t xml:space="preserve"> in Health and Disease.</w:t>
      </w:r>
      <w:proofErr w:type="gramEnd"/>
      <w:r w:rsidRPr="004906A2">
        <w:rPr>
          <w:rFonts w:asciiTheme="majorHAnsi" w:hAnsiTheme="majorHAnsi" w:cs="OpenSans-Semibold"/>
          <w:bCs/>
          <w:color w:val="262626"/>
        </w:rPr>
        <w:t xml:space="preserve"> Oral Infections and General Health, 97-114. </w:t>
      </w:r>
      <w:proofErr w:type="gramStart"/>
      <w:r w:rsidRPr="004906A2">
        <w:rPr>
          <w:rFonts w:asciiTheme="majorHAnsi" w:hAnsiTheme="majorHAnsi" w:cs="OpenSans-Semibold"/>
          <w:bCs/>
          <w:color w:val="262626"/>
        </w:rPr>
        <w:t>doi:10.1007</w:t>
      </w:r>
      <w:proofErr w:type="gramEnd"/>
      <w:r w:rsidRPr="004906A2">
        <w:rPr>
          <w:rFonts w:asciiTheme="majorHAnsi" w:hAnsiTheme="majorHAnsi" w:cs="OpenSans-Semibold"/>
          <w:bCs/>
          <w:color w:val="262626"/>
        </w:rPr>
        <w:t>/978-3-319-25091-5_10</w:t>
      </w:r>
    </w:p>
    <w:p w14:paraId="634B7264" w14:textId="77777777" w:rsidR="00870E38" w:rsidRPr="004906A2" w:rsidRDefault="00870E38" w:rsidP="002B75AB">
      <w:pPr>
        <w:rPr>
          <w:rFonts w:asciiTheme="majorHAnsi" w:hAnsiTheme="majorHAnsi" w:cs="OpenSans-Semibold"/>
          <w:bCs/>
          <w:color w:val="262626"/>
        </w:rPr>
      </w:pPr>
    </w:p>
    <w:p w14:paraId="60703EF7" w14:textId="4D2C855D" w:rsidR="00870E38" w:rsidRPr="004906A2" w:rsidRDefault="00870E38" w:rsidP="002B75AB">
      <w:pPr>
        <w:rPr>
          <w:rFonts w:asciiTheme="majorHAnsi" w:hAnsiTheme="majorHAnsi"/>
        </w:rPr>
      </w:pPr>
      <w:proofErr w:type="spellStart"/>
      <w:proofErr w:type="gramStart"/>
      <w:r w:rsidRPr="004906A2">
        <w:rPr>
          <w:rFonts w:asciiTheme="majorHAnsi" w:hAnsiTheme="majorHAnsi" w:cs="OpenSans-Semibold"/>
          <w:bCs/>
          <w:color w:val="262626"/>
        </w:rPr>
        <w:t>Peng</w:t>
      </w:r>
      <w:proofErr w:type="spellEnd"/>
      <w:r w:rsidRPr="004906A2">
        <w:rPr>
          <w:rFonts w:asciiTheme="majorHAnsi" w:hAnsiTheme="majorHAnsi" w:cs="OpenSans-Semibold"/>
          <w:bCs/>
          <w:color w:val="262626"/>
        </w:rPr>
        <w:t>, Z., Fives-Taylor, P., Ruiz, T., Zhou, M., Sun, B., Chen, Q., &amp; Wu, H. (2008).</w:t>
      </w:r>
      <w:proofErr w:type="gramEnd"/>
      <w:r w:rsidRPr="004906A2">
        <w:rPr>
          <w:rFonts w:asciiTheme="majorHAnsi" w:hAnsiTheme="majorHAnsi" w:cs="OpenSans-Semibold"/>
          <w:bCs/>
          <w:color w:val="262626"/>
        </w:rPr>
        <w:t xml:space="preserve"> </w:t>
      </w:r>
      <w:proofErr w:type="gramStart"/>
      <w:r w:rsidRPr="004906A2">
        <w:rPr>
          <w:rFonts w:asciiTheme="majorHAnsi" w:hAnsiTheme="majorHAnsi" w:cs="OpenSans-Semibold"/>
          <w:bCs/>
          <w:color w:val="262626"/>
        </w:rPr>
        <w:t xml:space="preserve">Identification of critical residues in Gap3 of Streptococcus </w:t>
      </w:r>
      <w:proofErr w:type="spellStart"/>
      <w:r w:rsidRPr="004906A2">
        <w:rPr>
          <w:rFonts w:asciiTheme="majorHAnsi" w:hAnsiTheme="majorHAnsi" w:cs="OpenSans-Semibold"/>
          <w:bCs/>
          <w:color w:val="262626"/>
        </w:rPr>
        <w:t>parasanguinis</w:t>
      </w:r>
      <w:proofErr w:type="spellEnd"/>
      <w:r w:rsidRPr="004906A2">
        <w:rPr>
          <w:rFonts w:asciiTheme="majorHAnsi" w:hAnsiTheme="majorHAnsi" w:cs="OpenSans-Semibold"/>
          <w:bCs/>
          <w:color w:val="262626"/>
        </w:rPr>
        <w:t xml:space="preserve"> involved in Fap1 glycosylation, </w:t>
      </w:r>
      <w:proofErr w:type="spellStart"/>
      <w:r w:rsidRPr="004906A2">
        <w:rPr>
          <w:rFonts w:asciiTheme="majorHAnsi" w:hAnsiTheme="majorHAnsi" w:cs="OpenSans-Semibold"/>
          <w:bCs/>
          <w:color w:val="262626"/>
        </w:rPr>
        <w:t>fimbrial</w:t>
      </w:r>
      <w:proofErr w:type="spellEnd"/>
      <w:r w:rsidRPr="004906A2">
        <w:rPr>
          <w:rFonts w:asciiTheme="majorHAnsi" w:hAnsiTheme="majorHAnsi" w:cs="OpenSans-Semibold"/>
          <w:bCs/>
          <w:color w:val="262626"/>
        </w:rPr>
        <w:t xml:space="preserve"> formation and in vitro adhesion.</w:t>
      </w:r>
      <w:proofErr w:type="gramEnd"/>
      <w:r w:rsidRPr="004906A2">
        <w:rPr>
          <w:rFonts w:asciiTheme="majorHAnsi" w:hAnsiTheme="majorHAnsi" w:cs="OpenSans-Semibold"/>
          <w:bCs/>
          <w:color w:val="262626"/>
        </w:rPr>
        <w:t xml:space="preserve"> BMC Microbiology, 8(1), 52. </w:t>
      </w:r>
      <w:proofErr w:type="gramStart"/>
      <w:r w:rsidRPr="004906A2">
        <w:rPr>
          <w:rFonts w:asciiTheme="majorHAnsi" w:hAnsiTheme="majorHAnsi" w:cs="OpenSans-Semibold"/>
          <w:bCs/>
          <w:color w:val="262626"/>
        </w:rPr>
        <w:t>doi:10.1186</w:t>
      </w:r>
      <w:proofErr w:type="gramEnd"/>
      <w:r w:rsidRPr="004906A2">
        <w:rPr>
          <w:rFonts w:asciiTheme="majorHAnsi" w:hAnsiTheme="majorHAnsi" w:cs="OpenSans-Semibold"/>
          <w:bCs/>
          <w:color w:val="262626"/>
        </w:rPr>
        <w:t>/1471-2180-8-52</w:t>
      </w:r>
    </w:p>
    <w:sectPr w:rsidR="00870E38" w:rsidRPr="004906A2" w:rsidSect="00291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AB"/>
    <w:rsid w:val="0005039D"/>
    <w:rsid w:val="00085722"/>
    <w:rsid w:val="00095169"/>
    <w:rsid w:val="0011590F"/>
    <w:rsid w:val="001B54C0"/>
    <w:rsid w:val="001D0CB5"/>
    <w:rsid w:val="001E268A"/>
    <w:rsid w:val="0026742C"/>
    <w:rsid w:val="0028317D"/>
    <w:rsid w:val="00291FCE"/>
    <w:rsid w:val="0029454E"/>
    <w:rsid w:val="002A037D"/>
    <w:rsid w:val="002B75AB"/>
    <w:rsid w:val="003058E6"/>
    <w:rsid w:val="0031443F"/>
    <w:rsid w:val="003206EC"/>
    <w:rsid w:val="003521A6"/>
    <w:rsid w:val="00386A58"/>
    <w:rsid w:val="004906A2"/>
    <w:rsid w:val="004953F0"/>
    <w:rsid w:val="00574FC4"/>
    <w:rsid w:val="005F49C6"/>
    <w:rsid w:val="00651CCC"/>
    <w:rsid w:val="00695807"/>
    <w:rsid w:val="00716F9A"/>
    <w:rsid w:val="00757C27"/>
    <w:rsid w:val="007748EB"/>
    <w:rsid w:val="007D53D5"/>
    <w:rsid w:val="00870E38"/>
    <w:rsid w:val="00895447"/>
    <w:rsid w:val="009070C1"/>
    <w:rsid w:val="009160C3"/>
    <w:rsid w:val="00981682"/>
    <w:rsid w:val="009909CA"/>
    <w:rsid w:val="00992B39"/>
    <w:rsid w:val="00A25BCC"/>
    <w:rsid w:val="00A5709E"/>
    <w:rsid w:val="00A92DB1"/>
    <w:rsid w:val="00AE6C15"/>
    <w:rsid w:val="00B52C55"/>
    <w:rsid w:val="00B61016"/>
    <w:rsid w:val="00B6707A"/>
    <w:rsid w:val="00B677E4"/>
    <w:rsid w:val="00B7056E"/>
    <w:rsid w:val="00BA00DA"/>
    <w:rsid w:val="00BA014B"/>
    <w:rsid w:val="00BA3467"/>
    <w:rsid w:val="00BA6C8D"/>
    <w:rsid w:val="00BE1C3D"/>
    <w:rsid w:val="00C06E21"/>
    <w:rsid w:val="00C31756"/>
    <w:rsid w:val="00C34834"/>
    <w:rsid w:val="00CE593F"/>
    <w:rsid w:val="00D11D0F"/>
    <w:rsid w:val="00DC2863"/>
    <w:rsid w:val="00E5694F"/>
    <w:rsid w:val="00E70F7D"/>
    <w:rsid w:val="00EA0FD6"/>
    <w:rsid w:val="00ED291A"/>
    <w:rsid w:val="00F140FF"/>
    <w:rsid w:val="00F571B5"/>
    <w:rsid w:val="00F83B90"/>
    <w:rsid w:val="00FD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B0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A58"/>
    <w:rPr>
      <w:color w:val="0000FF" w:themeColor="hyperlink"/>
      <w:u w:val="single"/>
    </w:rPr>
  </w:style>
  <w:style w:type="character" w:styleId="FollowedHyperlink">
    <w:name w:val="FollowedHyperlink"/>
    <w:basedOn w:val="DefaultParagraphFont"/>
    <w:uiPriority w:val="99"/>
    <w:semiHidden/>
    <w:unhideWhenUsed/>
    <w:rsid w:val="00695807"/>
    <w:rPr>
      <w:color w:val="800080" w:themeColor="followedHyperlink"/>
      <w:u w:val="single"/>
    </w:rPr>
  </w:style>
  <w:style w:type="table" w:styleId="TableGrid">
    <w:name w:val="Table Grid"/>
    <w:basedOn w:val="TableNormal"/>
    <w:uiPriority w:val="59"/>
    <w:rsid w:val="00ED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D291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A58"/>
    <w:rPr>
      <w:color w:val="0000FF" w:themeColor="hyperlink"/>
      <w:u w:val="single"/>
    </w:rPr>
  </w:style>
  <w:style w:type="character" w:styleId="FollowedHyperlink">
    <w:name w:val="FollowedHyperlink"/>
    <w:basedOn w:val="DefaultParagraphFont"/>
    <w:uiPriority w:val="99"/>
    <w:semiHidden/>
    <w:unhideWhenUsed/>
    <w:rsid w:val="00695807"/>
    <w:rPr>
      <w:color w:val="800080" w:themeColor="followedHyperlink"/>
      <w:u w:val="single"/>
    </w:rPr>
  </w:style>
  <w:style w:type="table" w:styleId="TableGrid">
    <w:name w:val="Table Grid"/>
    <w:basedOn w:val="TableNormal"/>
    <w:uiPriority w:val="59"/>
    <w:rsid w:val="00ED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D291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1984</Words>
  <Characters>11314</Characters>
  <Application>Microsoft Macintosh Word</Application>
  <DocSecurity>0</DocSecurity>
  <Lines>94</Lines>
  <Paragraphs>26</Paragraphs>
  <ScaleCrop>false</ScaleCrop>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dc:creator>
  <cp:keywords/>
  <dc:description/>
  <cp:lastModifiedBy>Mackenzie</cp:lastModifiedBy>
  <cp:revision>29</cp:revision>
  <cp:lastPrinted>2017-03-21T01:30:00Z</cp:lastPrinted>
  <dcterms:created xsi:type="dcterms:W3CDTF">2017-03-17T03:38:00Z</dcterms:created>
  <dcterms:modified xsi:type="dcterms:W3CDTF">2017-04-26T18:23:00Z</dcterms:modified>
</cp:coreProperties>
</file>