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0A318" w14:textId="77777777" w:rsidR="00655957" w:rsidRPr="00B70ADB" w:rsidRDefault="00655957" w:rsidP="00C279DC">
      <w:pPr>
        <w:spacing w:line="480" w:lineRule="auto"/>
        <w:rPr>
          <w:rFonts w:ascii="Times New Roman" w:hAnsi="Times New Roman" w:cs="Times New Roman"/>
        </w:rPr>
      </w:pPr>
      <w:r w:rsidRPr="00B70ADB">
        <w:rPr>
          <w:rFonts w:ascii="Times New Roman" w:hAnsi="Times New Roman" w:cs="Times New Roman"/>
        </w:rPr>
        <w:t>Nathan Taylor</w:t>
      </w:r>
    </w:p>
    <w:p w14:paraId="7A8DBA1D" w14:textId="77777777" w:rsidR="00655957" w:rsidRPr="00B70ADB" w:rsidRDefault="00655957" w:rsidP="00C279DC">
      <w:pPr>
        <w:spacing w:line="480" w:lineRule="auto"/>
        <w:rPr>
          <w:rFonts w:ascii="Times New Roman" w:hAnsi="Times New Roman" w:cs="Times New Roman"/>
        </w:rPr>
      </w:pPr>
      <w:r w:rsidRPr="00B70ADB">
        <w:rPr>
          <w:rFonts w:ascii="Times New Roman" w:hAnsi="Times New Roman" w:cs="Times New Roman"/>
        </w:rPr>
        <w:t>Microbiology 342</w:t>
      </w:r>
    </w:p>
    <w:p w14:paraId="2A29E80B" w14:textId="77777777" w:rsidR="00655957" w:rsidRPr="00B70ADB" w:rsidRDefault="00655957" w:rsidP="00C279DC">
      <w:pPr>
        <w:spacing w:line="480" w:lineRule="auto"/>
        <w:rPr>
          <w:rFonts w:ascii="Times New Roman" w:hAnsi="Times New Roman" w:cs="Times New Roman"/>
        </w:rPr>
      </w:pPr>
      <w:r w:rsidRPr="00B70ADB">
        <w:rPr>
          <w:rFonts w:ascii="Times New Roman" w:hAnsi="Times New Roman" w:cs="Times New Roman"/>
        </w:rPr>
        <w:t>4/28/17</w:t>
      </w:r>
    </w:p>
    <w:p w14:paraId="24B7AB11" w14:textId="0477A159" w:rsidR="00655957" w:rsidRPr="00B70ADB" w:rsidRDefault="00B70ADB" w:rsidP="00C279DC">
      <w:pPr>
        <w:spacing w:line="480" w:lineRule="auto"/>
        <w:jc w:val="center"/>
        <w:rPr>
          <w:rFonts w:ascii="Times New Roman" w:hAnsi="Times New Roman" w:cs="Times New Roman"/>
        </w:rPr>
      </w:pPr>
      <w:bookmarkStart w:id="0" w:name="_GoBack"/>
      <w:r>
        <w:rPr>
          <w:rFonts w:ascii="Times New Roman" w:hAnsi="Times New Roman" w:cs="Times New Roman"/>
        </w:rPr>
        <w:t>Microbe</w:t>
      </w:r>
      <w:r w:rsidR="00446B15">
        <w:rPr>
          <w:rFonts w:ascii="Times New Roman" w:hAnsi="Times New Roman" w:cs="Times New Roman"/>
        </w:rPr>
        <w:t>s</w:t>
      </w:r>
      <w:r>
        <w:rPr>
          <w:rFonts w:ascii="Times New Roman" w:hAnsi="Times New Roman" w:cs="Times New Roman"/>
        </w:rPr>
        <w:t xml:space="preserve"> from a Specialized Built Environment</w:t>
      </w:r>
    </w:p>
    <w:bookmarkEnd w:id="0"/>
    <w:p w14:paraId="352A6013" w14:textId="77777777" w:rsidR="00655957" w:rsidRPr="00B70ADB" w:rsidRDefault="00655957" w:rsidP="00C279DC">
      <w:pPr>
        <w:spacing w:line="480" w:lineRule="auto"/>
        <w:rPr>
          <w:rFonts w:ascii="Times New Roman" w:hAnsi="Times New Roman" w:cs="Times New Roman"/>
          <w:b/>
        </w:rPr>
      </w:pPr>
      <w:r w:rsidRPr="00B70ADB">
        <w:rPr>
          <w:rFonts w:ascii="Times New Roman" w:hAnsi="Times New Roman" w:cs="Times New Roman"/>
          <w:b/>
        </w:rPr>
        <w:t>Introduction</w:t>
      </w:r>
    </w:p>
    <w:p w14:paraId="35B49BE2" w14:textId="77777777" w:rsidR="002F3287" w:rsidRPr="00B70ADB" w:rsidRDefault="00655957" w:rsidP="00C279DC">
      <w:pPr>
        <w:spacing w:line="480" w:lineRule="auto"/>
        <w:rPr>
          <w:rFonts w:ascii="Times New Roman" w:eastAsia="Times New Roman" w:hAnsi="Times New Roman" w:cs="Times New Roman"/>
          <w:color w:val="000000"/>
        </w:rPr>
      </w:pPr>
      <w:r w:rsidRPr="00B70ADB">
        <w:rPr>
          <w:rFonts w:ascii="Times New Roman" w:eastAsia="Times New Roman" w:hAnsi="Times New Roman" w:cs="Times New Roman"/>
          <w:color w:val="000000"/>
        </w:rPr>
        <w:tab/>
        <w:t>The micro biome of the built environment is one that has a large affect on our daily lives.</w:t>
      </w:r>
      <w:r w:rsidR="002F3287" w:rsidRPr="00B70ADB">
        <w:rPr>
          <w:rFonts w:ascii="Times New Roman" w:eastAsia="Times New Roman" w:hAnsi="Times New Roman" w:cs="Times New Roman"/>
          <w:color w:val="000000"/>
        </w:rPr>
        <w:t xml:space="preserve"> With increased urbanization a study “estimates that humans spend as much as 90% of their lives inside” (Kelley &amp; Gilbert, 2013).</w:t>
      </w:r>
      <w:r w:rsidRPr="00B70ADB">
        <w:rPr>
          <w:rFonts w:ascii="Times New Roman" w:eastAsia="Times New Roman" w:hAnsi="Times New Roman" w:cs="Times New Roman"/>
          <w:color w:val="000000"/>
        </w:rPr>
        <w:t xml:space="preserve"> There are many different types of built environments and each could have a unique micro biome of its own.</w:t>
      </w:r>
      <w:r w:rsidR="002F3287" w:rsidRPr="00B70ADB">
        <w:rPr>
          <w:rFonts w:ascii="Times New Roman" w:eastAsia="Times New Roman" w:hAnsi="Times New Roman" w:cs="Times New Roman"/>
          <w:color w:val="000000"/>
        </w:rPr>
        <w:t xml:space="preserve"> Some examples of the numerous built environments include hospitals, homes, apartment complexes, factories, office buildings, and nursing homes (Kelly &amp; Gilbert, 2013).</w:t>
      </w:r>
      <w:r w:rsidRPr="00B70ADB">
        <w:rPr>
          <w:rFonts w:ascii="Times New Roman" w:eastAsia="Times New Roman" w:hAnsi="Times New Roman" w:cs="Times New Roman"/>
          <w:color w:val="000000"/>
        </w:rPr>
        <w:t xml:space="preserve"> </w:t>
      </w:r>
    </w:p>
    <w:p w14:paraId="6CCD04EA" w14:textId="77777777" w:rsidR="00A517CB" w:rsidRPr="00B70ADB" w:rsidRDefault="00A517CB" w:rsidP="00C279DC">
      <w:pPr>
        <w:spacing w:line="480" w:lineRule="auto"/>
        <w:rPr>
          <w:rFonts w:ascii="Times New Roman" w:eastAsia="Times New Roman" w:hAnsi="Times New Roman" w:cs="Times New Roman"/>
          <w:color w:val="000000"/>
        </w:rPr>
      </w:pPr>
      <w:r w:rsidRPr="00B70ADB">
        <w:rPr>
          <w:rFonts w:ascii="Times New Roman" w:eastAsia="Times New Roman" w:hAnsi="Times New Roman" w:cs="Times New Roman"/>
          <w:color w:val="000000"/>
        </w:rPr>
        <w:tab/>
        <w:t xml:space="preserve">There has been sufficient research into air quality and the potential causes of pollution of the air inside the built environment (Corsi et. al., 2012). There is less knowledge on the microbes that habitat the built environment along with us (Corsi et. al., 2012). These microbes could pose potential threats to our health and as knowledge of these microbes increase better prevention methods, building design, and building maintenance adapt to the increasing knowledge (Corsi et. al., 2012). </w:t>
      </w:r>
    </w:p>
    <w:p w14:paraId="104280B8" w14:textId="77777777" w:rsidR="00655957" w:rsidRPr="00B70ADB" w:rsidRDefault="00A517CB" w:rsidP="00C279DC">
      <w:pPr>
        <w:spacing w:line="480" w:lineRule="auto"/>
        <w:rPr>
          <w:rFonts w:ascii="Times New Roman" w:eastAsia="Times New Roman" w:hAnsi="Times New Roman" w:cs="Times New Roman"/>
        </w:rPr>
      </w:pPr>
      <w:r w:rsidRPr="00B70ADB">
        <w:rPr>
          <w:rFonts w:ascii="Times New Roman" w:eastAsia="Times New Roman" w:hAnsi="Times New Roman" w:cs="Times New Roman"/>
          <w:color w:val="000000"/>
        </w:rPr>
        <w:tab/>
      </w:r>
      <w:r w:rsidR="00655957" w:rsidRPr="00B70ADB">
        <w:rPr>
          <w:rFonts w:ascii="Times New Roman" w:eastAsia="Times New Roman" w:hAnsi="Times New Roman" w:cs="Times New Roman"/>
          <w:color w:val="000000"/>
        </w:rPr>
        <w:t>I attempted to isolate, characterize and identify a bacterium from a built environment, sp</w:t>
      </w:r>
      <w:r w:rsidR="002F3287" w:rsidRPr="00B70ADB">
        <w:rPr>
          <w:rFonts w:ascii="Times New Roman" w:eastAsia="Times New Roman" w:hAnsi="Times New Roman" w:cs="Times New Roman"/>
          <w:color w:val="000000"/>
        </w:rPr>
        <w:t>ecifically a prone mat from the UAF Rifle Range</w:t>
      </w:r>
      <w:r w:rsidR="00655957" w:rsidRPr="00B70ADB">
        <w:rPr>
          <w:rFonts w:ascii="Times New Roman" w:eastAsia="Times New Roman" w:hAnsi="Times New Roman" w:cs="Times New Roman"/>
          <w:color w:val="000000"/>
        </w:rPr>
        <w:t xml:space="preserve">. Once isolated, the bacterial genome was sequenced to further identify the bacterium. I hypothesize that a bacterium </w:t>
      </w:r>
      <w:r w:rsidR="002F3287" w:rsidRPr="00B70ADB">
        <w:rPr>
          <w:rFonts w:ascii="Times New Roman" w:eastAsia="Times New Roman" w:hAnsi="Times New Roman" w:cs="Times New Roman"/>
          <w:color w:val="000000"/>
        </w:rPr>
        <w:t>from the micro biome</w:t>
      </w:r>
      <w:r w:rsidR="00655957" w:rsidRPr="00B70ADB">
        <w:rPr>
          <w:rFonts w:ascii="Times New Roman" w:eastAsia="Times New Roman" w:hAnsi="Times New Roman" w:cs="Times New Roman"/>
          <w:color w:val="000000"/>
        </w:rPr>
        <w:t xml:space="preserve"> from the UAF Rifle Range  will</w:t>
      </w:r>
      <w:r w:rsidR="002F3287" w:rsidRPr="00B70ADB">
        <w:rPr>
          <w:rFonts w:ascii="Times New Roman" w:eastAsia="Times New Roman" w:hAnsi="Times New Roman" w:cs="Times New Roman"/>
          <w:color w:val="000000"/>
        </w:rPr>
        <w:t xml:space="preserve"> be different from that of </w:t>
      </w:r>
      <w:r w:rsidR="00655957" w:rsidRPr="00B70ADB">
        <w:rPr>
          <w:rFonts w:ascii="Times New Roman" w:eastAsia="Times New Roman" w:hAnsi="Times New Roman" w:cs="Times New Roman"/>
          <w:color w:val="000000"/>
        </w:rPr>
        <w:t xml:space="preserve">other micro biomes found in the built environment. I think that the bacterium will be aerobic, and could possibly be chemolithotrophic. </w:t>
      </w:r>
      <w:r w:rsidR="002F3287" w:rsidRPr="00B70ADB">
        <w:rPr>
          <w:rFonts w:ascii="Times New Roman" w:eastAsia="Times New Roman" w:hAnsi="Times New Roman" w:cs="Times New Roman"/>
          <w:color w:val="000000"/>
        </w:rPr>
        <w:t xml:space="preserve">Since the microbes are in direct contact </w:t>
      </w:r>
      <w:r w:rsidR="002F3287" w:rsidRPr="00B70ADB">
        <w:rPr>
          <w:rFonts w:ascii="Times New Roman" w:eastAsia="Times New Roman" w:hAnsi="Times New Roman" w:cs="Times New Roman"/>
          <w:color w:val="000000"/>
        </w:rPr>
        <w:lastRenderedPageBreak/>
        <w:t xml:space="preserve">with air I think that they will be aerobic. Due to the higher concentrations of heavy metals such as lead the microbe could possibly be chemolithotrophic. </w:t>
      </w:r>
    </w:p>
    <w:p w14:paraId="6250C21F" w14:textId="77777777" w:rsidR="00655957" w:rsidRPr="00B70ADB" w:rsidRDefault="00655957" w:rsidP="00C279DC">
      <w:pPr>
        <w:spacing w:line="480" w:lineRule="auto"/>
        <w:rPr>
          <w:rFonts w:ascii="Times New Roman" w:hAnsi="Times New Roman" w:cs="Times New Roman"/>
          <w:b/>
        </w:rPr>
      </w:pPr>
      <w:r w:rsidRPr="00B70ADB">
        <w:rPr>
          <w:rFonts w:ascii="Times New Roman" w:hAnsi="Times New Roman" w:cs="Times New Roman"/>
          <w:b/>
        </w:rPr>
        <w:t>Methods</w:t>
      </w:r>
    </w:p>
    <w:p w14:paraId="4F3410B4" w14:textId="77777777" w:rsidR="00655957" w:rsidRPr="00B70ADB" w:rsidRDefault="00655957" w:rsidP="00C279DC">
      <w:pPr>
        <w:spacing w:line="480" w:lineRule="auto"/>
        <w:rPr>
          <w:rFonts w:ascii="Times New Roman" w:hAnsi="Times New Roman" w:cs="Times New Roman"/>
        </w:rPr>
      </w:pPr>
      <w:r w:rsidRPr="00B70ADB">
        <w:rPr>
          <w:rFonts w:ascii="Times New Roman" w:hAnsi="Times New Roman" w:cs="Times New Roman"/>
          <w:color w:val="000000"/>
        </w:rPr>
        <w:tab/>
        <w:t xml:space="preserve">I swabbed </w:t>
      </w:r>
      <w:r w:rsidR="005508D9" w:rsidRPr="00B70ADB">
        <w:rPr>
          <w:rFonts w:ascii="Times New Roman" w:hAnsi="Times New Roman" w:cs="Times New Roman"/>
          <w:color w:val="000000"/>
        </w:rPr>
        <w:t>a prone</w:t>
      </w:r>
      <w:r w:rsidRPr="00B70ADB">
        <w:rPr>
          <w:rFonts w:ascii="Times New Roman" w:hAnsi="Times New Roman" w:cs="Times New Roman"/>
          <w:color w:val="000000"/>
        </w:rPr>
        <w:t xml:space="preserve"> and then streaked the sample on a Tryptic Soy Agar (TSA) plate in order to gro</w:t>
      </w:r>
      <w:r w:rsidR="005508D9" w:rsidRPr="00B70ADB">
        <w:rPr>
          <w:rFonts w:ascii="Times New Roman" w:hAnsi="Times New Roman" w:cs="Times New Roman"/>
          <w:color w:val="000000"/>
        </w:rPr>
        <w:t>w out microbes living in the UAF Rifle Range</w:t>
      </w:r>
      <w:r w:rsidRPr="00B70ADB">
        <w:rPr>
          <w:rFonts w:ascii="Times New Roman" w:hAnsi="Times New Roman" w:cs="Times New Roman"/>
          <w:color w:val="000000"/>
        </w:rPr>
        <w:t>.</w:t>
      </w:r>
      <w:r w:rsidR="00257023" w:rsidRPr="00B70ADB">
        <w:rPr>
          <w:rFonts w:ascii="Times New Roman" w:hAnsi="Times New Roman" w:cs="Times New Roman"/>
          <w:color w:val="000000"/>
        </w:rPr>
        <w:t xml:space="preserve"> </w:t>
      </w:r>
      <w:r w:rsidRPr="00B70ADB">
        <w:rPr>
          <w:rFonts w:ascii="Times New Roman" w:hAnsi="Times New Roman" w:cs="Times New Roman"/>
          <w:color w:val="000000"/>
        </w:rPr>
        <w:t xml:space="preserve">The sterile </w:t>
      </w:r>
      <w:r w:rsidR="0012793E" w:rsidRPr="00B70ADB">
        <w:rPr>
          <w:rFonts w:ascii="Times New Roman" w:hAnsi="Times New Roman" w:cs="Times New Roman"/>
          <w:color w:val="000000"/>
        </w:rPr>
        <w:t xml:space="preserve">plate was </w:t>
      </w:r>
      <w:r w:rsidRPr="00B70ADB">
        <w:rPr>
          <w:rFonts w:ascii="Times New Roman" w:hAnsi="Times New Roman" w:cs="Times New Roman"/>
          <w:color w:val="000000"/>
        </w:rPr>
        <w:t>inoculated (Lab 1 Handout) with two samples from the environment</w:t>
      </w:r>
      <w:r w:rsidR="00C55F8C" w:rsidRPr="00B70ADB">
        <w:rPr>
          <w:rFonts w:ascii="Times New Roman" w:hAnsi="Times New Roman" w:cs="Times New Roman"/>
          <w:color w:val="000000"/>
        </w:rPr>
        <w:t>. This</w:t>
      </w:r>
      <w:r w:rsidRPr="00B70ADB">
        <w:rPr>
          <w:rFonts w:ascii="Times New Roman" w:hAnsi="Times New Roman" w:cs="Times New Roman"/>
          <w:color w:val="000000"/>
        </w:rPr>
        <w:t xml:space="preserve"> environmental sample was further isolated (Lab 2 Handout) using aseptic techniques and the quadrant streaking method, and stored in an incubator at 37</w:t>
      </w:r>
      <w:r w:rsidRPr="00B70ADB">
        <w:rPr>
          <w:rFonts w:ascii="Times New Roman" w:hAnsi="Times New Roman" w:cs="Times New Roman"/>
          <w:b/>
          <w:bCs/>
          <w:color w:val="000000"/>
        </w:rPr>
        <w:t>°</w:t>
      </w:r>
      <w:r w:rsidRPr="00B70ADB">
        <w:rPr>
          <w:rFonts w:ascii="Times New Roman" w:hAnsi="Times New Roman" w:cs="Times New Roman"/>
          <w:color w:val="000000"/>
        </w:rPr>
        <w:t>C. This was repeated three times to attempt to obtain a pure culture. To start to identify</w:t>
      </w:r>
      <w:r w:rsidR="00C55F8C" w:rsidRPr="00B70ADB">
        <w:rPr>
          <w:rFonts w:ascii="Times New Roman" w:hAnsi="Times New Roman" w:cs="Times New Roman"/>
          <w:color w:val="000000"/>
        </w:rPr>
        <w:t xml:space="preserve"> the environmental isolate, a G</w:t>
      </w:r>
      <w:r w:rsidRPr="00B70ADB">
        <w:rPr>
          <w:rFonts w:ascii="Times New Roman" w:hAnsi="Times New Roman" w:cs="Times New Roman"/>
          <w:color w:val="000000"/>
        </w:rPr>
        <w:t>ram stain was carried out (Lab 4 Handout). This separated the</w:t>
      </w:r>
      <w:r w:rsidR="00C55F8C" w:rsidRPr="00B70ADB">
        <w:rPr>
          <w:rFonts w:ascii="Times New Roman" w:hAnsi="Times New Roman" w:cs="Times New Roman"/>
          <w:color w:val="000000"/>
        </w:rPr>
        <w:t xml:space="preserve"> isolate into two categories, G</w:t>
      </w:r>
      <w:r w:rsidRPr="00B70ADB">
        <w:rPr>
          <w:rFonts w:ascii="Times New Roman" w:hAnsi="Times New Roman" w:cs="Times New Roman"/>
          <w:color w:val="000000"/>
        </w:rPr>
        <w:t>ram positive which has the la</w:t>
      </w:r>
      <w:r w:rsidR="00C55F8C" w:rsidRPr="00B70ADB">
        <w:rPr>
          <w:rFonts w:ascii="Times New Roman" w:hAnsi="Times New Roman" w:cs="Times New Roman"/>
          <w:color w:val="000000"/>
        </w:rPr>
        <w:t>rger peptidoglycan layer, and Gram negative, which has a</w:t>
      </w:r>
      <w:r w:rsidRPr="00B70ADB">
        <w:rPr>
          <w:rFonts w:ascii="Times New Roman" w:hAnsi="Times New Roman" w:cs="Times New Roman"/>
          <w:color w:val="000000"/>
        </w:rPr>
        <w:t xml:space="preserve"> smaller or no peptidoglycan layer. DNA was extracted from the environmental isolate u</w:t>
      </w:r>
      <w:r w:rsidR="00C55F8C" w:rsidRPr="00B70ADB">
        <w:rPr>
          <w:rFonts w:ascii="Times New Roman" w:hAnsi="Times New Roman" w:cs="Times New Roman"/>
          <w:color w:val="000000"/>
        </w:rPr>
        <w:t xml:space="preserve">sing a Powersoil kit </w:t>
      </w:r>
      <w:r w:rsidRPr="00B70ADB">
        <w:rPr>
          <w:rFonts w:ascii="Times New Roman" w:hAnsi="Times New Roman" w:cs="Times New Roman"/>
          <w:color w:val="000000"/>
        </w:rPr>
        <w:t>(L</w:t>
      </w:r>
      <w:r w:rsidR="00C55F8C" w:rsidRPr="00B70ADB">
        <w:rPr>
          <w:rFonts w:ascii="Times New Roman" w:hAnsi="Times New Roman" w:cs="Times New Roman"/>
          <w:color w:val="000000"/>
        </w:rPr>
        <w:t>ab 5 Handout). The DNA extract</w:t>
      </w:r>
      <w:r w:rsidRPr="00B70ADB">
        <w:rPr>
          <w:rFonts w:ascii="Times New Roman" w:hAnsi="Times New Roman" w:cs="Times New Roman"/>
          <w:color w:val="000000"/>
        </w:rPr>
        <w:t xml:space="preserve"> was sequenced</w:t>
      </w:r>
      <w:r w:rsidR="00C55F8C" w:rsidRPr="00B70ADB">
        <w:rPr>
          <w:rFonts w:ascii="Times New Roman" w:hAnsi="Times New Roman" w:cs="Times New Roman"/>
          <w:color w:val="000000"/>
        </w:rPr>
        <w:t xml:space="preserve"> at</w:t>
      </w:r>
      <w:r w:rsidRPr="00B70ADB">
        <w:rPr>
          <w:rFonts w:ascii="Times New Roman" w:hAnsi="Times New Roman" w:cs="Times New Roman"/>
          <w:color w:val="000000"/>
        </w:rPr>
        <w:t xml:space="preserve"> the UAF DNA Core Lab us</w:t>
      </w:r>
      <w:r w:rsidR="00C55F8C" w:rsidRPr="00B70ADB">
        <w:rPr>
          <w:rFonts w:ascii="Times New Roman" w:hAnsi="Times New Roman" w:cs="Times New Roman"/>
          <w:color w:val="000000"/>
        </w:rPr>
        <w:t>ing an Illumina MiSeq</w:t>
      </w:r>
      <w:r w:rsidRPr="00B70ADB">
        <w:rPr>
          <w:rFonts w:ascii="Times New Roman" w:hAnsi="Times New Roman" w:cs="Times New Roman"/>
          <w:color w:val="000000"/>
        </w:rPr>
        <w:t xml:space="preserve">. The DNA </w:t>
      </w:r>
      <w:r w:rsidR="00C55F8C" w:rsidRPr="00B70ADB">
        <w:rPr>
          <w:rFonts w:ascii="Times New Roman" w:hAnsi="Times New Roman" w:cs="Times New Roman"/>
          <w:color w:val="000000"/>
        </w:rPr>
        <w:t>sequences</w:t>
      </w:r>
      <w:r w:rsidRPr="00B70ADB">
        <w:rPr>
          <w:rFonts w:ascii="Times New Roman" w:hAnsi="Times New Roman" w:cs="Times New Roman"/>
          <w:color w:val="000000"/>
        </w:rPr>
        <w:t xml:space="preserve"> were analyzed through the BaseSpace cloud-computing tool utilizing multiple applications provided. The SPAdes Genome Assembler was used to assemble the partial genome of my isolate. The taxonomy was assigned using Kraken Metagenomics. Then the Prokka Genome Annotation was used to annotate the functional genes, to aid in the identification of the isolate. </w:t>
      </w:r>
    </w:p>
    <w:p w14:paraId="1B71A362" w14:textId="77777777" w:rsidR="00655957" w:rsidRPr="00B70ADB" w:rsidRDefault="00C55F8C" w:rsidP="00C279DC">
      <w:pPr>
        <w:spacing w:line="480" w:lineRule="auto"/>
        <w:rPr>
          <w:rFonts w:ascii="Times New Roman" w:eastAsia="Times New Roman" w:hAnsi="Times New Roman" w:cs="Times New Roman"/>
        </w:rPr>
      </w:pPr>
      <w:r w:rsidRPr="00B70ADB">
        <w:rPr>
          <w:rFonts w:ascii="Times New Roman" w:eastAsia="Times New Roman" w:hAnsi="Times New Roman" w:cs="Times New Roman"/>
          <w:color w:val="000000"/>
        </w:rPr>
        <w:tab/>
      </w:r>
      <w:r w:rsidR="00655957" w:rsidRPr="00B70ADB">
        <w:rPr>
          <w:rFonts w:ascii="Times New Roman" w:eastAsia="Times New Roman" w:hAnsi="Times New Roman" w:cs="Times New Roman"/>
          <w:color w:val="000000"/>
        </w:rPr>
        <w:t xml:space="preserve">Multiple physiological tests were performed on the isolate including: a fluid thioglycollate test, an oxidase test, a catalase test, and the API 20 E Test </w:t>
      </w:r>
      <w:r w:rsidR="00094BF3" w:rsidRPr="00B70ADB">
        <w:rPr>
          <w:rFonts w:ascii="Times New Roman" w:eastAsia="Times New Roman" w:hAnsi="Times New Roman" w:cs="Times New Roman"/>
          <w:color w:val="000000"/>
        </w:rPr>
        <w:t>Strip, which contains</w:t>
      </w:r>
      <w:r w:rsidR="00655957" w:rsidRPr="00B70ADB">
        <w:rPr>
          <w:rFonts w:ascii="Times New Roman" w:eastAsia="Times New Roman" w:hAnsi="Times New Roman" w:cs="Times New Roman"/>
          <w:color w:val="000000"/>
        </w:rPr>
        <w:t xml:space="preserve"> a series of different tests (Lab 6 Handout). These tests helped to determine oxygen class, the presence of cytochrome </w:t>
      </w:r>
      <w:r w:rsidR="00655957" w:rsidRPr="00B70ADB">
        <w:rPr>
          <w:rFonts w:ascii="Times New Roman" w:eastAsia="Times New Roman" w:hAnsi="Times New Roman" w:cs="Times New Roman"/>
          <w:i/>
          <w:iCs/>
          <w:color w:val="000000"/>
        </w:rPr>
        <w:t>c</w:t>
      </w:r>
      <w:r w:rsidR="00655957" w:rsidRPr="00B70ADB">
        <w:rPr>
          <w:rFonts w:ascii="Times New Roman" w:eastAsia="Times New Roman" w:hAnsi="Times New Roman" w:cs="Times New Roman"/>
          <w:color w:val="000000"/>
        </w:rPr>
        <w:t xml:space="preserve"> oxidase, the presence of catalase (releases O</w:t>
      </w:r>
      <w:r w:rsidR="00655957" w:rsidRPr="00B70ADB">
        <w:rPr>
          <w:rFonts w:ascii="Times New Roman" w:eastAsia="Times New Roman" w:hAnsi="Times New Roman" w:cs="Times New Roman"/>
          <w:color w:val="000000"/>
          <w:vertAlign w:val="subscript"/>
        </w:rPr>
        <w:t>2</w:t>
      </w:r>
      <w:r w:rsidR="00655957" w:rsidRPr="00B70ADB">
        <w:rPr>
          <w:rFonts w:ascii="Times New Roman" w:eastAsia="Times New Roman" w:hAnsi="Times New Roman" w:cs="Times New Roman"/>
          <w:color w:val="000000"/>
        </w:rPr>
        <w:t xml:space="preserve"> fro</w:t>
      </w:r>
      <w:r w:rsidRPr="00B70ADB">
        <w:rPr>
          <w:rFonts w:ascii="Times New Roman" w:eastAsia="Times New Roman" w:hAnsi="Times New Roman" w:cs="Times New Roman"/>
          <w:color w:val="000000"/>
        </w:rPr>
        <w:t xml:space="preserve">m reactive oxygen species), 21 </w:t>
      </w:r>
      <w:r w:rsidR="00655957" w:rsidRPr="00B70ADB">
        <w:rPr>
          <w:rFonts w:ascii="Times New Roman" w:eastAsia="Times New Roman" w:hAnsi="Times New Roman" w:cs="Times New Roman"/>
          <w:color w:val="000000"/>
        </w:rPr>
        <w:t>metabolic processes</w:t>
      </w:r>
      <w:r w:rsidRPr="00B70ADB">
        <w:rPr>
          <w:rFonts w:ascii="Times New Roman" w:eastAsia="Times New Roman" w:hAnsi="Times New Roman" w:cs="Times New Roman"/>
          <w:color w:val="000000"/>
        </w:rPr>
        <w:t xml:space="preserve"> and antibiotic susceptibility</w:t>
      </w:r>
      <w:r w:rsidR="00655957" w:rsidRPr="00B70ADB">
        <w:rPr>
          <w:rFonts w:ascii="Times New Roman" w:eastAsia="Times New Roman" w:hAnsi="Times New Roman" w:cs="Times New Roman"/>
          <w:color w:val="000000"/>
        </w:rPr>
        <w:t>.</w:t>
      </w:r>
    </w:p>
    <w:p w14:paraId="71959FD8" w14:textId="77777777" w:rsidR="00655957" w:rsidRPr="00B70ADB" w:rsidRDefault="00655957" w:rsidP="00C279DC">
      <w:pPr>
        <w:spacing w:line="480" w:lineRule="auto"/>
        <w:rPr>
          <w:rFonts w:ascii="Times New Roman" w:hAnsi="Times New Roman" w:cs="Times New Roman"/>
          <w:b/>
        </w:rPr>
      </w:pPr>
      <w:r w:rsidRPr="00B70ADB">
        <w:rPr>
          <w:rFonts w:ascii="Times New Roman" w:hAnsi="Times New Roman" w:cs="Times New Roman"/>
          <w:b/>
        </w:rPr>
        <w:t xml:space="preserve">Results </w:t>
      </w:r>
    </w:p>
    <w:p w14:paraId="142218FB" w14:textId="77777777" w:rsidR="00655957" w:rsidRPr="00B70ADB" w:rsidRDefault="00655957" w:rsidP="00C279DC">
      <w:pPr>
        <w:spacing w:line="480" w:lineRule="auto"/>
        <w:rPr>
          <w:rFonts w:ascii="Times New Roman" w:hAnsi="Times New Roman" w:cs="Times New Roman"/>
        </w:rPr>
      </w:pPr>
      <w:r w:rsidRPr="00B70ADB">
        <w:rPr>
          <w:rFonts w:ascii="Times New Roman" w:hAnsi="Times New Roman" w:cs="Times New Roman"/>
          <w:bCs/>
          <w:color w:val="000000"/>
        </w:rPr>
        <w:t>Gram Stain:</w:t>
      </w:r>
      <w:r w:rsidRPr="00B70ADB">
        <w:rPr>
          <w:rFonts w:ascii="Times New Roman" w:hAnsi="Times New Roman" w:cs="Times New Roman"/>
          <w:color w:val="000000"/>
        </w:rPr>
        <w:t xml:space="preserve"> </w:t>
      </w:r>
    </w:p>
    <w:p w14:paraId="7B25243B" w14:textId="77777777" w:rsidR="00E51D07" w:rsidRPr="00B70ADB" w:rsidRDefault="00655957" w:rsidP="00C279DC">
      <w:pPr>
        <w:spacing w:line="480" w:lineRule="auto"/>
        <w:ind w:firstLine="720"/>
        <w:rPr>
          <w:rFonts w:ascii="Times New Roman" w:hAnsi="Times New Roman" w:cs="Times New Roman"/>
          <w:color w:val="000000"/>
        </w:rPr>
      </w:pPr>
      <w:r w:rsidRPr="00B70ADB">
        <w:rPr>
          <w:rFonts w:ascii="Times New Roman" w:hAnsi="Times New Roman" w:cs="Times New Roman"/>
          <w:color w:val="000000"/>
        </w:rPr>
        <w:t xml:space="preserve">Under a microscope my isolate was recorded as Gram variable, which is considered Gram positive. A pure culture that is gram variable, contains new cells that are were gram negative but will become gram positive once they complete development. </w:t>
      </w:r>
    </w:p>
    <w:p w14:paraId="5AEBDD79" w14:textId="77777777" w:rsidR="00E51D07" w:rsidRPr="00B70ADB" w:rsidRDefault="00655957" w:rsidP="00C279DC">
      <w:pPr>
        <w:spacing w:line="480" w:lineRule="auto"/>
        <w:ind w:firstLine="720"/>
        <w:rPr>
          <w:rFonts w:ascii="Times New Roman" w:hAnsi="Times New Roman" w:cs="Times New Roman"/>
          <w:color w:val="000000"/>
        </w:rPr>
      </w:pPr>
      <w:r w:rsidRPr="00B70ADB">
        <w:rPr>
          <w:rFonts w:ascii="Times New Roman" w:hAnsi="Times New Roman" w:cs="Times New Roman"/>
          <w:color w:val="000000"/>
        </w:rPr>
        <w:t xml:space="preserve">The colony was light yellow in color and formed small round convex colonies with a </w:t>
      </w:r>
      <w:r w:rsidR="00E51D07" w:rsidRPr="00B70ADB">
        <w:rPr>
          <w:rFonts w:ascii="Times New Roman" w:hAnsi="Times New Roman" w:cs="Times New Roman"/>
          <w:color w:val="000000"/>
        </w:rPr>
        <w:t>glossy</w:t>
      </w:r>
      <w:r w:rsidR="00C97E92" w:rsidRPr="00B70ADB">
        <w:rPr>
          <w:rFonts w:ascii="Times New Roman" w:hAnsi="Times New Roman" w:cs="Times New Roman"/>
          <w:color w:val="000000"/>
        </w:rPr>
        <w:t xml:space="preserve"> exterior (Figure 1</w:t>
      </w:r>
      <w:r w:rsidRPr="00B70ADB">
        <w:rPr>
          <w:rFonts w:ascii="Times New Roman" w:hAnsi="Times New Roman" w:cs="Times New Roman"/>
          <w:color w:val="000000"/>
        </w:rPr>
        <w:t xml:space="preserve">). </w:t>
      </w:r>
      <w:r w:rsidR="00E51D07" w:rsidRPr="00B70ADB">
        <w:rPr>
          <w:rFonts w:ascii="Times New Roman" w:hAnsi="Times New Roman" w:cs="Times New Roman"/>
          <w:color w:val="000000"/>
        </w:rPr>
        <w:t>The colonies, once isolated, were one to two millimeters in diameter. The cells were streptococci in shape ranging from singles and tetrads</w:t>
      </w:r>
      <w:r w:rsidR="00C97E92" w:rsidRPr="00B70ADB">
        <w:rPr>
          <w:rFonts w:ascii="Times New Roman" w:hAnsi="Times New Roman" w:cs="Times New Roman"/>
          <w:color w:val="000000"/>
        </w:rPr>
        <w:t xml:space="preserve"> to large clusters (Figure 2</w:t>
      </w:r>
      <w:r w:rsidR="00EE1158" w:rsidRPr="00B70ADB">
        <w:rPr>
          <w:rFonts w:ascii="Times New Roman" w:hAnsi="Times New Roman" w:cs="Times New Roman"/>
          <w:color w:val="000000"/>
        </w:rPr>
        <w:t xml:space="preserve">). </w:t>
      </w:r>
    </w:p>
    <w:p w14:paraId="259C567B" w14:textId="77777777" w:rsidR="00655957" w:rsidRPr="00B70ADB" w:rsidRDefault="00655957" w:rsidP="00C279DC">
      <w:pPr>
        <w:spacing w:line="480" w:lineRule="auto"/>
        <w:rPr>
          <w:rFonts w:ascii="Times New Roman" w:hAnsi="Times New Roman" w:cs="Times New Roman"/>
          <w:bCs/>
          <w:color w:val="000000"/>
        </w:rPr>
      </w:pPr>
      <w:r w:rsidRPr="00B70ADB">
        <w:rPr>
          <w:rFonts w:ascii="Times New Roman" w:hAnsi="Times New Roman" w:cs="Times New Roman"/>
          <w:bCs/>
          <w:color w:val="000000"/>
        </w:rPr>
        <w:t>Genomic Analysis:</w:t>
      </w:r>
    </w:p>
    <w:p w14:paraId="79AE7942" w14:textId="77777777" w:rsidR="00655957" w:rsidRPr="00B70ADB" w:rsidRDefault="00655957" w:rsidP="00C279DC">
      <w:pPr>
        <w:spacing w:line="480" w:lineRule="auto"/>
        <w:rPr>
          <w:rFonts w:ascii="Times New Roman" w:hAnsi="Times New Roman" w:cs="Times New Roman"/>
          <w:bCs/>
          <w:color w:val="000000"/>
        </w:rPr>
      </w:pPr>
      <w:r w:rsidRPr="00B70ADB">
        <w:rPr>
          <w:rFonts w:ascii="Times New Roman" w:hAnsi="Times New Roman" w:cs="Times New Roman"/>
          <w:bCs/>
          <w:color w:val="000000"/>
        </w:rPr>
        <w:tab/>
        <w:t>Genomic data was inconclusive at determining the identity of the microbe.</w:t>
      </w:r>
    </w:p>
    <w:p w14:paraId="356ECB3E" w14:textId="77777777" w:rsidR="00655957" w:rsidRPr="00B70ADB" w:rsidRDefault="00655957" w:rsidP="00C279DC">
      <w:pPr>
        <w:spacing w:line="480" w:lineRule="auto"/>
        <w:rPr>
          <w:rFonts w:ascii="Times New Roman" w:hAnsi="Times New Roman" w:cs="Times New Roman"/>
        </w:rPr>
      </w:pPr>
      <w:r w:rsidRPr="00B70ADB">
        <w:rPr>
          <w:rFonts w:ascii="Times New Roman" w:hAnsi="Times New Roman" w:cs="Times New Roman"/>
          <w:bCs/>
          <w:color w:val="000000"/>
        </w:rPr>
        <w:t xml:space="preserve">Physiological Traits: </w:t>
      </w:r>
    </w:p>
    <w:p w14:paraId="7677E382" w14:textId="77777777" w:rsidR="00655957" w:rsidRPr="00B70ADB" w:rsidRDefault="00655957" w:rsidP="00C279DC">
      <w:pPr>
        <w:spacing w:line="480" w:lineRule="auto"/>
        <w:rPr>
          <w:rFonts w:ascii="Times New Roman" w:hAnsi="Times New Roman" w:cs="Times New Roman"/>
          <w:color w:val="000000"/>
        </w:rPr>
      </w:pPr>
      <w:r w:rsidRPr="00B70ADB">
        <w:rPr>
          <w:rFonts w:ascii="Times New Roman" w:hAnsi="Times New Roman" w:cs="Times New Roman"/>
          <w:color w:val="000000"/>
        </w:rPr>
        <w:t>Catalase Test: Positive</w:t>
      </w:r>
    </w:p>
    <w:p w14:paraId="705FF832" w14:textId="77777777" w:rsidR="00C97E92" w:rsidRPr="00B70ADB" w:rsidRDefault="00C97E92" w:rsidP="00C279DC">
      <w:pPr>
        <w:spacing w:line="480" w:lineRule="auto"/>
        <w:rPr>
          <w:rFonts w:ascii="Times New Roman" w:hAnsi="Times New Roman" w:cs="Times New Roman"/>
        </w:rPr>
      </w:pPr>
      <w:r w:rsidRPr="00B70ADB">
        <w:rPr>
          <w:rFonts w:ascii="Times New Roman" w:hAnsi="Times New Roman" w:cs="Times New Roman"/>
          <w:color w:val="000000"/>
        </w:rPr>
        <w:tab/>
        <w:t xml:space="preserve">This test looks for the presence of the enzyme catalase. This enzyme protects the bacteria from reactive oxygen species by </w:t>
      </w:r>
      <w:r w:rsidR="00D73F23" w:rsidRPr="00B70ADB">
        <w:rPr>
          <w:rFonts w:ascii="Times New Roman" w:hAnsi="Times New Roman" w:cs="Times New Roman"/>
          <w:color w:val="000000"/>
        </w:rPr>
        <w:t xml:space="preserve">decomposing hydrogen peroxide to water and oxygen. </w:t>
      </w:r>
    </w:p>
    <w:p w14:paraId="2CC18DAD" w14:textId="77777777" w:rsidR="00655957" w:rsidRPr="00B70ADB" w:rsidRDefault="00655957" w:rsidP="00C279DC">
      <w:pPr>
        <w:spacing w:line="480" w:lineRule="auto"/>
        <w:rPr>
          <w:rFonts w:ascii="Times New Roman" w:hAnsi="Times New Roman" w:cs="Times New Roman"/>
          <w:color w:val="000000"/>
        </w:rPr>
      </w:pPr>
      <w:r w:rsidRPr="00B70ADB">
        <w:rPr>
          <w:rFonts w:ascii="Times New Roman" w:hAnsi="Times New Roman" w:cs="Times New Roman"/>
          <w:color w:val="000000"/>
        </w:rPr>
        <w:t xml:space="preserve">Fluid Thioglycollate, Oxygen Class: Aerobic </w:t>
      </w:r>
    </w:p>
    <w:p w14:paraId="1864F4E6" w14:textId="77777777" w:rsidR="00D73F23" w:rsidRPr="00B70ADB" w:rsidRDefault="00D73F23" w:rsidP="00C279DC">
      <w:pPr>
        <w:spacing w:line="480" w:lineRule="auto"/>
        <w:rPr>
          <w:rFonts w:ascii="Times New Roman" w:hAnsi="Times New Roman" w:cs="Times New Roman"/>
        </w:rPr>
      </w:pPr>
      <w:r w:rsidRPr="00B70ADB">
        <w:rPr>
          <w:rFonts w:ascii="Times New Roman" w:hAnsi="Times New Roman" w:cs="Times New Roman"/>
          <w:color w:val="000000"/>
        </w:rPr>
        <w:tab/>
        <w:t xml:space="preserve">This test finds the oxygen class of the microbe by allowing it to grow in different concentrations of oxygen. </w:t>
      </w:r>
    </w:p>
    <w:p w14:paraId="7413E73B" w14:textId="77777777" w:rsidR="00655957" w:rsidRPr="00B70ADB" w:rsidRDefault="00655957" w:rsidP="00C279DC">
      <w:pPr>
        <w:spacing w:line="480" w:lineRule="auto"/>
        <w:rPr>
          <w:rFonts w:ascii="Times New Roman" w:hAnsi="Times New Roman" w:cs="Times New Roman"/>
          <w:color w:val="000000"/>
        </w:rPr>
      </w:pPr>
      <w:r w:rsidRPr="00B70ADB">
        <w:rPr>
          <w:rFonts w:ascii="Times New Roman" w:hAnsi="Times New Roman" w:cs="Times New Roman"/>
          <w:color w:val="000000"/>
        </w:rPr>
        <w:t>Api 20E Test Strip Results</w:t>
      </w:r>
      <w:r w:rsidR="00C97E92" w:rsidRPr="00B70ADB">
        <w:rPr>
          <w:rFonts w:ascii="Times New Roman" w:hAnsi="Times New Roman" w:cs="Times New Roman"/>
          <w:color w:val="000000"/>
        </w:rPr>
        <w:t>:</w:t>
      </w:r>
      <w:r w:rsidR="00CF4703" w:rsidRPr="00B70ADB">
        <w:rPr>
          <w:rFonts w:ascii="Times New Roman" w:hAnsi="Times New Roman" w:cs="Times New Roman"/>
          <w:color w:val="000000"/>
        </w:rPr>
        <w:t xml:space="preserve"> (Figure 3)</w:t>
      </w:r>
    </w:p>
    <w:p w14:paraId="3A9AADCE" w14:textId="77777777" w:rsidR="00C97E92" w:rsidRPr="00B70ADB" w:rsidRDefault="00C97E92" w:rsidP="00C279DC">
      <w:pPr>
        <w:spacing w:line="480" w:lineRule="auto"/>
        <w:rPr>
          <w:rFonts w:ascii="Times New Roman" w:hAnsi="Times New Roman" w:cs="Times New Roman"/>
          <w:color w:val="000000"/>
        </w:rPr>
      </w:pPr>
      <w:r w:rsidRPr="00B70ADB">
        <w:rPr>
          <w:rFonts w:ascii="Times New Roman" w:hAnsi="Times New Roman" w:cs="Times New Roman"/>
          <w:color w:val="000000"/>
        </w:rPr>
        <w:tab/>
        <w:t>The microbe tested positive for the SAC test, meaning that it has the ability to ferment sucrose. It also tested positive for the Voges-Proskauer (VP) test, which detects acetoin produced when glucose is fermented by the butylene glycol pathway.</w:t>
      </w:r>
    </w:p>
    <w:p w14:paraId="5B0A9CEA" w14:textId="77777777" w:rsidR="00C97E92" w:rsidRPr="00B70ADB" w:rsidRDefault="00C97E92" w:rsidP="00C279DC">
      <w:pPr>
        <w:spacing w:line="480" w:lineRule="auto"/>
        <w:rPr>
          <w:rFonts w:ascii="Times New Roman" w:hAnsi="Times New Roman" w:cs="Times New Roman"/>
          <w:color w:val="000000"/>
        </w:rPr>
      </w:pPr>
      <w:r w:rsidRPr="00B70ADB">
        <w:rPr>
          <w:rFonts w:ascii="Times New Roman" w:hAnsi="Times New Roman" w:cs="Times New Roman"/>
          <w:color w:val="000000"/>
        </w:rPr>
        <w:tab/>
        <w:t xml:space="preserve">The microbe tested negative for the rest of the tests including the H2S, CIT, and MAN tests. The H2S test detects the production of hydrogen sulfide. The CIT test determines if citrates can be utilized as a sole carbon source. The MAN test, tests if the bacteria can ferment mannose. </w:t>
      </w:r>
    </w:p>
    <w:p w14:paraId="4132981F" w14:textId="77777777" w:rsidR="00C97E92" w:rsidRPr="00B70ADB" w:rsidRDefault="00D73F23" w:rsidP="00C279DC">
      <w:pPr>
        <w:spacing w:line="480" w:lineRule="auto"/>
        <w:rPr>
          <w:rFonts w:ascii="Times New Roman" w:hAnsi="Times New Roman" w:cs="Times New Roman"/>
        </w:rPr>
      </w:pPr>
      <w:r w:rsidRPr="00B70ADB">
        <w:rPr>
          <w:rFonts w:ascii="Times New Roman" w:hAnsi="Times New Roman" w:cs="Times New Roman"/>
        </w:rPr>
        <w:t>Antibacterial Test: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D73F23" w:rsidRPr="00B70ADB" w14:paraId="45A11235" w14:textId="77777777" w:rsidTr="00CF4703">
        <w:trPr>
          <w:jc w:val="center"/>
        </w:trPr>
        <w:tc>
          <w:tcPr>
            <w:tcW w:w="2952" w:type="dxa"/>
            <w:vAlign w:val="center"/>
          </w:tcPr>
          <w:p w14:paraId="4D02B24E" w14:textId="77777777" w:rsidR="00D73F23" w:rsidRPr="00B70ADB" w:rsidRDefault="00D73F23" w:rsidP="00CF4703">
            <w:pPr>
              <w:spacing w:line="480" w:lineRule="auto"/>
              <w:jc w:val="center"/>
              <w:rPr>
                <w:rFonts w:ascii="Times New Roman" w:hAnsi="Times New Roman" w:cs="Times New Roman"/>
              </w:rPr>
            </w:pPr>
            <w:r w:rsidRPr="00B70ADB">
              <w:rPr>
                <w:rFonts w:ascii="Times New Roman" w:hAnsi="Times New Roman" w:cs="Times New Roman"/>
              </w:rPr>
              <w:t>Antibiotic</w:t>
            </w:r>
          </w:p>
        </w:tc>
        <w:tc>
          <w:tcPr>
            <w:tcW w:w="2952" w:type="dxa"/>
            <w:vAlign w:val="center"/>
          </w:tcPr>
          <w:p w14:paraId="7B7F3A64" w14:textId="77777777" w:rsidR="00D73F23" w:rsidRPr="00B70ADB" w:rsidRDefault="00D73F23" w:rsidP="00CF4703">
            <w:pPr>
              <w:spacing w:line="480" w:lineRule="auto"/>
              <w:jc w:val="center"/>
              <w:rPr>
                <w:rFonts w:ascii="Times New Roman" w:hAnsi="Times New Roman" w:cs="Times New Roman"/>
              </w:rPr>
            </w:pPr>
            <w:r w:rsidRPr="00B70ADB">
              <w:rPr>
                <w:rFonts w:ascii="Times New Roman" w:hAnsi="Times New Roman" w:cs="Times New Roman"/>
              </w:rPr>
              <w:t>Zone of Inhibition Diameter</w:t>
            </w:r>
          </w:p>
        </w:tc>
        <w:tc>
          <w:tcPr>
            <w:tcW w:w="2952" w:type="dxa"/>
            <w:vAlign w:val="center"/>
          </w:tcPr>
          <w:p w14:paraId="5AF00949" w14:textId="77777777" w:rsidR="00D73F2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Response</w:t>
            </w:r>
          </w:p>
        </w:tc>
      </w:tr>
      <w:tr w:rsidR="00D73F23" w:rsidRPr="00B70ADB" w14:paraId="7B5FD4D3" w14:textId="77777777" w:rsidTr="00CF4703">
        <w:trPr>
          <w:jc w:val="center"/>
        </w:trPr>
        <w:tc>
          <w:tcPr>
            <w:tcW w:w="2952" w:type="dxa"/>
            <w:vAlign w:val="center"/>
          </w:tcPr>
          <w:p w14:paraId="4F44492E" w14:textId="77777777" w:rsidR="00D73F2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Erythromycin</w:t>
            </w:r>
          </w:p>
        </w:tc>
        <w:tc>
          <w:tcPr>
            <w:tcW w:w="2952" w:type="dxa"/>
            <w:vAlign w:val="center"/>
          </w:tcPr>
          <w:p w14:paraId="09B83FF5" w14:textId="77777777" w:rsidR="00D73F2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25mm</w:t>
            </w:r>
          </w:p>
        </w:tc>
        <w:tc>
          <w:tcPr>
            <w:tcW w:w="2952" w:type="dxa"/>
            <w:vAlign w:val="center"/>
          </w:tcPr>
          <w:p w14:paraId="7C7A5019" w14:textId="77777777" w:rsidR="00D73F2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Susceptible</w:t>
            </w:r>
          </w:p>
        </w:tc>
      </w:tr>
      <w:tr w:rsidR="00CF4703" w:rsidRPr="00B70ADB" w14:paraId="27A3E3B2" w14:textId="77777777" w:rsidTr="00CF4703">
        <w:trPr>
          <w:jc w:val="center"/>
        </w:trPr>
        <w:tc>
          <w:tcPr>
            <w:tcW w:w="2952" w:type="dxa"/>
            <w:vAlign w:val="center"/>
          </w:tcPr>
          <w:p w14:paraId="2674ABB3"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Oxacillin</w:t>
            </w:r>
          </w:p>
        </w:tc>
        <w:tc>
          <w:tcPr>
            <w:tcW w:w="2952" w:type="dxa"/>
            <w:vAlign w:val="center"/>
          </w:tcPr>
          <w:p w14:paraId="64EBAE0B"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34mm</w:t>
            </w:r>
          </w:p>
        </w:tc>
        <w:tc>
          <w:tcPr>
            <w:tcW w:w="2952" w:type="dxa"/>
            <w:vAlign w:val="center"/>
          </w:tcPr>
          <w:p w14:paraId="4080C8CB"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Susceptible</w:t>
            </w:r>
          </w:p>
        </w:tc>
      </w:tr>
      <w:tr w:rsidR="00CF4703" w:rsidRPr="00B70ADB" w14:paraId="14919374" w14:textId="77777777" w:rsidTr="00CF4703">
        <w:trPr>
          <w:jc w:val="center"/>
        </w:trPr>
        <w:tc>
          <w:tcPr>
            <w:tcW w:w="2952" w:type="dxa"/>
            <w:vAlign w:val="center"/>
          </w:tcPr>
          <w:p w14:paraId="5562F63C"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Tetracyoline</w:t>
            </w:r>
          </w:p>
        </w:tc>
        <w:tc>
          <w:tcPr>
            <w:tcW w:w="2952" w:type="dxa"/>
            <w:vAlign w:val="center"/>
          </w:tcPr>
          <w:p w14:paraId="508D3C14"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46mm</w:t>
            </w:r>
          </w:p>
        </w:tc>
        <w:tc>
          <w:tcPr>
            <w:tcW w:w="2952" w:type="dxa"/>
            <w:vAlign w:val="center"/>
          </w:tcPr>
          <w:p w14:paraId="5546B4C4"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Susceptible</w:t>
            </w:r>
          </w:p>
        </w:tc>
      </w:tr>
      <w:tr w:rsidR="00CF4703" w:rsidRPr="00B70ADB" w14:paraId="5FD94272" w14:textId="77777777" w:rsidTr="00CF4703">
        <w:trPr>
          <w:jc w:val="center"/>
        </w:trPr>
        <w:tc>
          <w:tcPr>
            <w:tcW w:w="2952" w:type="dxa"/>
            <w:vAlign w:val="center"/>
          </w:tcPr>
          <w:p w14:paraId="2FD29139"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Clindamycin</w:t>
            </w:r>
          </w:p>
        </w:tc>
        <w:tc>
          <w:tcPr>
            <w:tcW w:w="2952" w:type="dxa"/>
            <w:vAlign w:val="center"/>
          </w:tcPr>
          <w:p w14:paraId="3C1A0782"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10mm</w:t>
            </w:r>
          </w:p>
        </w:tc>
        <w:tc>
          <w:tcPr>
            <w:tcW w:w="2952" w:type="dxa"/>
            <w:vAlign w:val="center"/>
          </w:tcPr>
          <w:p w14:paraId="4D9ECADC"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Resistant</w:t>
            </w:r>
          </w:p>
        </w:tc>
      </w:tr>
      <w:tr w:rsidR="00CF4703" w:rsidRPr="00B70ADB" w14:paraId="797FEA38" w14:textId="77777777" w:rsidTr="00CF4703">
        <w:trPr>
          <w:jc w:val="center"/>
        </w:trPr>
        <w:tc>
          <w:tcPr>
            <w:tcW w:w="2952" w:type="dxa"/>
            <w:vAlign w:val="center"/>
          </w:tcPr>
          <w:p w14:paraId="2CD6F82A"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Amikacin</w:t>
            </w:r>
          </w:p>
        </w:tc>
        <w:tc>
          <w:tcPr>
            <w:tcW w:w="2952" w:type="dxa"/>
            <w:vAlign w:val="center"/>
          </w:tcPr>
          <w:p w14:paraId="4DFB3A8C"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30mm</w:t>
            </w:r>
          </w:p>
        </w:tc>
        <w:tc>
          <w:tcPr>
            <w:tcW w:w="2952" w:type="dxa"/>
            <w:vAlign w:val="center"/>
          </w:tcPr>
          <w:p w14:paraId="3A01FE27"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Susceptible</w:t>
            </w:r>
          </w:p>
        </w:tc>
      </w:tr>
      <w:tr w:rsidR="00CF4703" w:rsidRPr="00B70ADB" w14:paraId="18C89E38" w14:textId="77777777" w:rsidTr="00CF4703">
        <w:trPr>
          <w:jc w:val="center"/>
        </w:trPr>
        <w:tc>
          <w:tcPr>
            <w:tcW w:w="2952" w:type="dxa"/>
            <w:vAlign w:val="center"/>
          </w:tcPr>
          <w:p w14:paraId="3B494E32"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Piperacillin</w:t>
            </w:r>
          </w:p>
        </w:tc>
        <w:tc>
          <w:tcPr>
            <w:tcW w:w="2952" w:type="dxa"/>
            <w:vAlign w:val="center"/>
          </w:tcPr>
          <w:p w14:paraId="0649A4B7"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42mm</w:t>
            </w:r>
          </w:p>
        </w:tc>
        <w:tc>
          <w:tcPr>
            <w:tcW w:w="2952" w:type="dxa"/>
            <w:vAlign w:val="center"/>
          </w:tcPr>
          <w:p w14:paraId="5240BE12"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Susceptible</w:t>
            </w:r>
          </w:p>
        </w:tc>
      </w:tr>
      <w:tr w:rsidR="00CF4703" w:rsidRPr="00B70ADB" w14:paraId="3ADDC331" w14:textId="77777777" w:rsidTr="00CF4703">
        <w:trPr>
          <w:jc w:val="center"/>
        </w:trPr>
        <w:tc>
          <w:tcPr>
            <w:tcW w:w="2952" w:type="dxa"/>
            <w:vAlign w:val="center"/>
          </w:tcPr>
          <w:p w14:paraId="636A907A"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Vanctomycin</w:t>
            </w:r>
          </w:p>
        </w:tc>
        <w:tc>
          <w:tcPr>
            <w:tcW w:w="2952" w:type="dxa"/>
            <w:vAlign w:val="center"/>
          </w:tcPr>
          <w:p w14:paraId="0A3572C3"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32mm</w:t>
            </w:r>
          </w:p>
        </w:tc>
        <w:tc>
          <w:tcPr>
            <w:tcW w:w="2952" w:type="dxa"/>
            <w:vAlign w:val="center"/>
          </w:tcPr>
          <w:p w14:paraId="3F805F88"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Susceptible</w:t>
            </w:r>
          </w:p>
        </w:tc>
      </w:tr>
      <w:tr w:rsidR="00CF4703" w:rsidRPr="00B70ADB" w14:paraId="6BBF7F7C" w14:textId="77777777" w:rsidTr="00CF4703">
        <w:trPr>
          <w:jc w:val="center"/>
        </w:trPr>
        <w:tc>
          <w:tcPr>
            <w:tcW w:w="2952" w:type="dxa"/>
            <w:vAlign w:val="center"/>
          </w:tcPr>
          <w:p w14:paraId="68960005"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Gentamicin</w:t>
            </w:r>
          </w:p>
        </w:tc>
        <w:tc>
          <w:tcPr>
            <w:tcW w:w="2952" w:type="dxa"/>
            <w:vAlign w:val="center"/>
          </w:tcPr>
          <w:p w14:paraId="5D8BBC1F"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40mm</w:t>
            </w:r>
          </w:p>
        </w:tc>
        <w:tc>
          <w:tcPr>
            <w:tcW w:w="2952" w:type="dxa"/>
            <w:vAlign w:val="center"/>
          </w:tcPr>
          <w:p w14:paraId="54BCD836" w14:textId="77777777" w:rsidR="00CF4703" w:rsidRPr="00B70ADB" w:rsidRDefault="00CF4703" w:rsidP="00CF4703">
            <w:pPr>
              <w:spacing w:line="480" w:lineRule="auto"/>
              <w:jc w:val="center"/>
              <w:rPr>
                <w:rFonts w:ascii="Times New Roman" w:hAnsi="Times New Roman" w:cs="Times New Roman"/>
              </w:rPr>
            </w:pPr>
            <w:r w:rsidRPr="00B70ADB">
              <w:rPr>
                <w:rFonts w:ascii="Times New Roman" w:hAnsi="Times New Roman" w:cs="Times New Roman"/>
              </w:rPr>
              <w:t>Susceptible</w:t>
            </w:r>
          </w:p>
        </w:tc>
      </w:tr>
    </w:tbl>
    <w:p w14:paraId="2C8A9928" w14:textId="77777777" w:rsidR="00D73F23" w:rsidRPr="00B70ADB" w:rsidRDefault="00CF4703" w:rsidP="00C279DC">
      <w:pPr>
        <w:spacing w:line="480" w:lineRule="auto"/>
        <w:rPr>
          <w:rFonts w:ascii="Times New Roman" w:hAnsi="Times New Roman" w:cs="Times New Roman"/>
        </w:rPr>
      </w:pPr>
      <w:r w:rsidRPr="00B70ADB">
        <w:rPr>
          <w:rFonts w:ascii="Times New Roman" w:hAnsi="Times New Roman" w:cs="Times New Roman"/>
        </w:rPr>
        <w:tab/>
        <w:t xml:space="preserve">The microbe was susceptible to all but one of the tested antibiotic (Figure 4). </w:t>
      </w:r>
      <w:r w:rsidR="00A517CB" w:rsidRPr="00B70ADB">
        <w:rPr>
          <w:rFonts w:ascii="Times New Roman" w:hAnsi="Times New Roman" w:cs="Times New Roman"/>
        </w:rPr>
        <w:t>Clyndamycin inhibits the production of key proteins needed to spread the infection throughout the host</w:t>
      </w:r>
      <w:r w:rsidR="00B70ADB">
        <w:rPr>
          <w:rFonts w:ascii="Times New Roman" w:hAnsi="Times New Roman" w:cs="Times New Roman"/>
        </w:rPr>
        <w:t xml:space="preserve"> (Shenvi, 2015)</w:t>
      </w:r>
      <w:r w:rsidR="00A517CB" w:rsidRPr="00B70ADB">
        <w:rPr>
          <w:rFonts w:ascii="Times New Roman" w:hAnsi="Times New Roman" w:cs="Times New Roman"/>
        </w:rPr>
        <w:t>.</w:t>
      </w:r>
      <w:r w:rsidR="00B70ADB" w:rsidRPr="00B70ADB">
        <w:rPr>
          <w:rFonts w:ascii="Times New Roman" w:hAnsi="Times New Roman" w:cs="Times New Roman"/>
        </w:rPr>
        <w:t xml:space="preserve"> It binds to the large subunit of the ribosomal subunit of the bacteria preventing the formation of new peptide-peptide bonds</w:t>
      </w:r>
      <w:r w:rsidR="00B70ADB">
        <w:rPr>
          <w:rFonts w:ascii="Times New Roman" w:hAnsi="Times New Roman" w:cs="Times New Roman"/>
        </w:rPr>
        <w:t xml:space="preserve"> (Shenvi, 2015)</w:t>
      </w:r>
      <w:r w:rsidR="00B70ADB" w:rsidRPr="00B70ADB">
        <w:rPr>
          <w:rFonts w:ascii="Times New Roman" w:hAnsi="Times New Roman" w:cs="Times New Roman"/>
        </w:rPr>
        <w:t>.</w:t>
      </w:r>
      <w:r w:rsidR="00A517CB" w:rsidRPr="00B70ADB">
        <w:rPr>
          <w:rFonts w:ascii="Times New Roman" w:hAnsi="Times New Roman" w:cs="Times New Roman"/>
        </w:rPr>
        <w:t xml:space="preserve"> </w:t>
      </w:r>
      <w:r w:rsidRPr="00B70ADB">
        <w:rPr>
          <w:rFonts w:ascii="Times New Roman" w:hAnsi="Times New Roman" w:cs="Times New Roman"/>
        </w:rPr>
        <w:t xml:space="preserve">The zones of inhibition overlapped around most of the antibiotics, but there was enough distinction between the zones that an accurate diameter was taken. </w:t>
      </w:r>
    </w:p>
    <w:p w14:paraId="5C225697" w14:textId="77777777" w:rsidR="00655957" w:rsidRPr="00B70ADB" w:rsidRDefault="00655957" w:rsidP="00C279DC">
      <w:pPr>
        <w:spacing w:line="480" w:lineRule="auto"/>
        <w:rPr>
          <w:rFonts w:ascii="Times New Roman" w:hAnsi="Times New Roman" w:cs="Times New Roman"/>
          <w:b/>
        </w:rPr>
      </w:pPr>
      <w:r w:rsidRPr="00B70ADB">
        <w:rPr>
          <w:rFonts w:ascii="Times New Roman" w:hAnsi="Times New Roman" w:cs="Times New Roman"/>
          <w:b/>
        </w:rPr>
        <w:t>Discussion</w:t>
      </w:r>
    </w:p>
    <w:p w14:paraId="2C60CE80" w14:textId="77777777" w:rsidR="00655957" w:rsidRPr="00B70ADB" w:rsidRDefault="00655957" w:rsidP="00C279DC">
      <w:pPr>
        <w:spacing w:line="480" w:lineRule="auto"/>
        <w:rPr>
          <w:rFonts w:ascii="Times New Roman" w:hAnsi="Times New Roman" w:cs="Times New Roman"/>
        </w:rPr>
      </w:pPr>
      <w:r w:rsidRPr="00B70ADB">
        <w:rPr>
          <w:rFonts w:ascii="Times New Roman" w:hAnsi="Times New Roman" w:cs="Times New Roman"/>
          <w:color w:val="000000"/>
        </w:rPr>
        <w:tab/>
        <w:t xml:space="preserve">After completing genomic and physiological tests a definitive isolate could not be determined, though the tests did corroborate the </w:t>
      </w:r>
      <w:r w:rsidR="00C55F8C" w:rsidRPr="00B70ADB">
        <w:rPr>
          <w:rFonts w:ascii="Times New Roman" w:hAnsi="Times New Roman" w:cs="Times New Roman"/>
          <w:color w:val="000000"/>
        </w:rPr>
        <w:t>identity</w:t>
      </w:r>
      <w:r w:rsidRPr="00B70ADB">
        <w:rPr>
          <w:rFonts w:ascii="Times New Roman" w:hAnsi="Times New Roman" w:cs="Times New Roman"/>
          <w:color w:val="000000"/>
        </w:rPr>
        <w:t xml:space="preserve"> of </w:t>
      </w:r>
      <w:r w:rsidRPr="00B70ADB">
        <w:rPr>
          <w:rFonts w:ascii="Times New Roman" w:hAnsi="Times New Roman" w:cs="Times New Roman"/>
          <w:i/>
          <w:iCs/>
          <w:color w:val="000000"/>
        </w:rPr>
        <w:t>Kocuria rhizophila</w:t>
      </w:r>
      <w:r w:rsidRPr="00B70ADB">
        <w:rPr>
          <w:rFonts w:ascii="Times New Roman" w:hAnsi="Times New Roman" w:cs="Times New Roman"/>
          <w:color w:val="000000"/>
        </w:rPr>
        <w:t xml:space="preserve"> . Genomic testing was inconclusive due to two factors: a contaminated isolate and a narrow database. The physiological testing did not help to narrow the findings very much. According to the Kraken Metagenomics database, </w:t>
      </w:r>
      <w:r w:rsidRPr="00B70ADB">
        <w:rPr>
          <w:rFonts w:ascii="Times New Roman" w:hAnsi="Times New Roman" w:cs="Times New Roman"/>
          <w:i/>
          <w:iCs/>
          <w:color w:val="000000"/>
        </w:rPr>
        <w:t>Kocuria rhizophila</w:t>
      </w:r>
      <w:r w:rsidRPr="00B70ADB">
        <w:rPr>
          <w:rFonts w:ascii="Times New Roman" w:hAnsi="Times New Roman" w:cs="Times New Roman"/>
          <w:color w:val="000000"/>
        </w:rPr>
        <w:t>, was the best match</w:t>
      </w:r>
      <w:r w:rsidR="00A517CB" w:rsidRPr="00B70ADB">
        <w:rPr>
          <w:rFonts w:ascii="Times New Roman" w:hAnsi="Times New Roman" w:cs="Times New Roman"/>
          <w:color w:val="000000"/>
        </w:rPr>
        <w:t xml:space="preserve"> (Figure 5)</w:t>
      </w:r>
      <w:r w:rsidRPr="00B70ADB">
        <w:rPr>
          <w:rFonts w:ascii="Times New Roman" w:hAnsi="Times New Roman" w:cs="Times New Roman"/>
          <w:color w:val="000000"/>
        </w:rPr>
        <w:t xml:space="preserve">. However, even though a match was found, the quality of the match was not good enough to solely support </w:t>
      </w:r>
      <w:r w:rsidRPr="00B70ADB">
        <w:rPr>
          <w:rFonts w:ascii="Times New Roman" w:hAnsi="Times New Roman" w:cs="Times New Roman"/>
          <w:i/>
          <w:iCs/>
          <w:color w:val="000000"/>
        </w:rPr>
        <w:t>K. rhizophila</w:t>
      </w:r>
      <w:r w:rsidRPr="00B70ADB">
        <w:rPr>
          <w:rFonts w:ascii="Times New Roman" w:hAnsi="Times New Roman" w:cs="Times New Roman"/>
          <w:color w:val="000000"/>
        </w:rPr>
        <w:t xml:space="preserve"> as the identity of the isolate. However, the phenotypic results of the isolate do not contradict the genotypic test identifying </w:t>
      </w:r>
      <w:r w:rsidRPr="00B70ADB">
        <w:rPr>
          <w:rFonts w:ascii="Times New Roman" w:hAnsi="Times New Roman" w:cs="Times New Roman"/>
          <w:i/>
          <w:iCs/>
          <w:color w:val="000000"/>
        </w:rPr>
        <w:t xml:space="preserve">K. rhizophila. </w:t>
      </w:r>
      <w:r w:rsidRPr="00B70ADB">
        <w:rPr>
          <w:rFonts w:ascii="Times New Roman" w:hAnsi="Times New Roman" w:cs="Times New Roman"/>
          <w:color w:val="000000"/>
        </w:rPr>
        <w:t xml:space="preserve">There were many phenotypic tests that matched the characteristics of </w:t>
      </w:r>
      <w:r w:rsidRPr="00B70ADB">
        <w:rPr>
          <w:rFonts w:ascii="Times New Roman" w:hAnsi="Times New Roman" w:cs="Times New Roman"/>
          <w:i/>
          <w:iCs/>
          <w:color w:val="000000"/>
        </w:rPr>
        <w:t xml:space="preserve">K. rhizophila. </w:t>
      </w:r>
      <w:r w:rsidRPr="00B70ADB">
        <w:rPr>
          <w:rFonts w:ascii="Times New Roman" w:hAnsi="Times New Roman" w:cs="Times New Roman"/>
          <w:color w:val="000000"/>
        </w:rPr>
        <w:t>(Public Health England). The color, shape and texture of th</w:t>
      </w:r>
      <w:r w:rsidR="00694FF0" w:rsidRPr="00B70ADB">
        <w:rPr>
          <w:rFonts w:ascii="Times New Roman" w:hAnsi="Times New Roman" w:cs="Times New Roman"/>
          <w:color w:val="000000"/>
        </w:rPr>
        <w:t>e isolate were consistent with</w:t>
      </w:r>
      <w:r w:rsidRPr="00B70ADB">
        <w:rPr>
          <w:rFonts w:ascii="Times New Roman" w:hAnsi="Times New Roman" w:cs="Times New Roman"/>
          <w:color w:val="000000"/>
        </w:rPr>
        <w:t xml:space="preserve"> </w:t>
      </w:r>
      <w:r w:rsidRPr="00B70ADB">
        <w:rPr>
          <w:rFonts w:ascii="Times New Roman" w:hAnsi="Times New Roman" w:cs="Times New Roman"/>
          <w:i/>
          <w:iCs/>
          <w:color w:val="000000"/>
        </w:rPr>
        <w:t>K. rhizophila</w:t>
      </w:r>
      <w:r w:rsidRPr="00B70ADB">
        <w:rPr>
          <w:rFonts w:ascii="Times New Roman" w:hAnsi="Times New Roman" w:cs="Times New Roman"/>
          <w:color w:val="000000"/>
        </w:rPr>
        <w:t>. The yellow, shiny smooth texture of the isolate is characteristic of K. rhizophila</w:t>
      </w:r>
      <w:r w:rsidR="00694FF0" w:rsidRPr="00B70ADB">
        <w:rPr>
          <w:rFonts w:ascii="Times New Roman" w:hAnsi="Times New Roman" w:cs="Times New Roman"/>
          <w:color w:val="000000"/>
        </w:rPr>
        <w:t xml:space="preserve"> as well as the cell size and G</w:t>
      </w:r>
      <w:r w:rsidRPr="00B70ADB">
        <w:rPr>
          <w:rFonts w:ascii="Times New Roman" w:hAnsi="Times New Roman" w:cs="Times New Roman"/>
          <w:color w:val="000000"/>
        </w:rPr>
        <w:t>ram-positive staining results. The thioglycollate and</w:t>
      </w:r>
      <w:r w:rsidR="00694FF0" w:rsidRPr="00B70ADB">
        <w:rPr>
          <w:rFonts w:ascii="Times New Roman" w:hAnsi="Times New Roman" w:cs="Times New Roman"/>
          <w:color w:val="000000"/>
        </w:rPr>
        <w:t xml:space="preserve"> </w:t>
      </w:r>
      <w:r w:rsidRPr="00B70ADB">
        <w:rPr>
          <w:rFonts w:ascii="Times New Roman" w:hAnsi="Times New Roman" w:cs="Times New Roman"/>
          <w:color w:val="000000"/>
        </w:rPr>
        <w:t>Oxid</w:t>
      </w:r>
      <w:r w:rsidR="00694FF0" w:rsidRPr="00B70ADB">
        <w:rPr>
          <w:rFonts w:ascii="Times New Roman" w:hAnsi="Times New Roman" w:cs="Times New Roman"/>
          <w:color w:val="000000"/>
        </w:rPr>
        <w:t>ation and enzyme tests were also both consistent with what you would expect for</w:t>
      </w:r>
      <w:r w:rsidRPr="00B70ADB">
        <w:rPr>
          <w:rFonts w:ascii="Times New Roman" w:hAnsi="Times New Roman" w:cs="Times New Roman"/>
          <w:color w:val="000000"/>
        </w:rPr>
        <w:t xml:space="preserve"> </w:t>
      </w:r>
      <w:r w:rsidRPr="00B70ADB">
        <w:rPr>
          <w:rFonts w:ascii="Times New Roman" w:hAnsi="Times New Roman" w:cs="Times New Roman"/>
          <w:i/>
          <w:iCs/>
          <w:color w:val="000000"/>
        </w:rPr>
        <w:t>K. rhizophila</w:t>
      </w:r>
      <w:r w:rsidRPr="00B70ADB">
        <w:rPr>
          <w:rFonts w:ascii="Times New Roman" w:hAnsi="Times New Roman" w:cs="Times New Roman"/>
          <w:color w:val="000000"/>
        </w:rPr>
        <w:t>. (Public Health England)</w:t>
      </w:r>
    </w:p>
    <w:p w14:paraId="18DED0B4" w14:textId="77777777" w:rsidR="00694FF0" w:rsidRPr="00B70ADB" w:rsidRDefault="00655957" w:rsidP="00C279DC">
      <w:pPr>
        <w:spacing w:line="480" w:lineRule="auto"/>
        <w:ind w:firstLine="720"/>
        <w:rPr>
          <w:rFonts w:ascii="Times New Roman" w:hAnsi="Times New Roman" w:cs="Times New Roman"/>
          <w:color w:val="000000"/>
        </w:rPr>
      </w:pPr>
      <w:r w:rsidRPr="00B70ADB">
        <w:rPr>
          <w:rFonts w:ascii="Times New Roman" w:hAnsi="Times New Roman" w:cs="Times New Roman"/>
          <w:i/>
          <w:iCs/>
          <w:color w:val="000000"/>
        </w:rPr>
        <w:t>K. rhizophila</w:t>
      </w:r>
      <w:r w:rsidRPr="00B70ADB">
        <w:rPr>
          <w:rFonts w:ascii="Times New Roman" w:hAnsi="Times New Roman" w:cs="Times New Roman"/>
          <w:color w:val="000000"/>
        </w:rPr>
        <w:t xml:space="preserve"> was used during other labs and found growing in the sterile cultures used for the environmental isolation so it is difficult to say whether I sequenced a contaminant or if this bacterium was actually derived from where I initially sampled. </w:t>
      </w:r>
    </w:p>
    <w:p w14:paraId="36F958D1" w14:textId="77777777" w:rsidR="00655957" w:rsidRPr="00B70ADB" w:rsidRDefault="00655957" w:rsidP="00C279DC">
      <w:pPr>
        <w:spacing w:line="480" w:lineRule="auto"/>
        <w:ind w:firstLine="720"/>
        <w:rPr>
          <w:rFonts w:ascii="Times New Roman" w:hAnsi="Times New Roman" w:cs="Times New Roman"/>
        </w:rPr>
      </w:pPr>
      <w:r w:rsidRPr="00B70ADB">
        <w:rPr>
          <w:rFonts w:ascii="Times New Roman" w:hAnsi="Times New Roman" w:cs="Times New Roman"/>
          <w:color w:val="000000"/>
        </w:rPr>
        <w:t xml:space="preserve">The small fraction of the genome that was sequenced and matched makes it difficult to use as a reliable source. </w:t>
      </w:r>
      <w:r w:rsidR="00694FF0" w:rsidRPr="00B70ADB">
        <w:rPr>
          <w:rFonts w:ascii="Times New Roman" w:hAnsi="Times New Roman" w:cs="Times New Roman"/>
          <w:color w:val="000000"/>
        </w:rPr>
        <w:t xml:space="preserve">Only 55.32% of the reads were classified to the domain level, and 43% of the reads were unclassified. Of the reads that were classified to the domain level only 26% were classified as </w:t>
      </w:r>
      <w:r w:rsidR="00694FF0" w:rsidRPr="00B70ADB">
        <w:rPr>
          <w:rFonts w:ascii="Times New Roman" w:hAnsi="Times New Roman" w:cs="Times New Roman"/>
          <w:i/>
          <w:color w:val="000000"/>
        </w:rPr>
        <w:t>K. rhizophila</w:t>
      </w:r>
      <w:r w:rsidR="00D73F23" w:rsidRPr="00B70ADB">
        <w:rPr>
          <w:rFonts w:ascii="Times New Roman" w:hAnsi="Times New Roman" w:cs="Times New Roman"/>
          <w:i/>
          <w:color w:val="000000"/>
        </w:rPr>
        <w:t xml:space="preserve"> </w:t>
      </w:r>
      <w:r w:rsidR="00D73F23" w:rsidRPr="00B70ADB">
        <w:rPr>
          <w:rFonts w:ascii="Times New Roman" w:hAnsi="Times New Roman" w:cs="Times New Roman"/>
          <w:color w:val="000000"/>
        </w:rPr>
        <w:t>(Figure 5)</w:t>
      </w:r>
      <w:r w:rsidR="00694FF0" w:rsidRPr="00B70ADB">
        <w:rPr>
          <w:rFonts w:ascii="Times New Roman" w:hAnsi="Times New Roman" w:cs="Times New Roman"/>
          <w:i/>
          <w:color w:val="000000"/>
        </w:rPr>
        <w:t xml:space="preserve">. </w:t>
      </w:r>
      <w:r w:rsidR="00694FF0" w:rsidRPr="00B70ADB">
        <w:rPr>
          <w:rFonts w:ascii="Times New Roman" w:hAnsi="Times New Roman" w:cs="Times New Roman"/>
          <w:color w:val="000000"/>
        </w:rPr>
        <w:t xml:space="preserve">If I had had more time, I would have ran the sequences through additional databases and re-streaked the original culture to find out the identity of the microbe. </w:t>
      </w:r>
    </w:p>
    <w:p w14:paraId="16D11216" w14:textId="77777777" w:rsidR="00655957" w:rsidRPr="00B70ADB" w:rsidRDefault="00694FF0" w:rsidP="00C279DC">
      <w:pPr>
        <w:spacing w:line="480" w:lineRule="auto"/>
        <w:rPr>
          <w:rFonts w:ascii="Times New Roman" w:eastAsia="Times New Roman" w:hAnsi="Times New Roman" w:cs="Times New Roman"/>
        </w:rPr>
      </w:pPr>
      <w:r w:rsidRPr="00B70ADB">
        <w:rPr>
          <w:rFonts w:ascii="Times New Roman" w:eastAsia="Times New Roman" w:hAnsi="Times New Roman" w:cs="Times New Roman"/>
          <w:color w:val="000000"/>
        </w:rPr>
        <w:tab/>
      </w:r>
      <w:r w:rsidR="00655957" w:rsidRPr="00B70ADB">
        <w:rPr>
          <w:rFonts w:ascii="Times New Roman" w:eastAsia="Times New Roman" w:hAnsi="Times New Roman" w:cs="Times New Roman"/>
          <w:color w:val="000000"/>
        </w:rPr>
        <w:t>Even though the phenotypic data supports the genotypic data,</w:t>
      </w:r>
      <w:r w:rsidRPr="00B70ADB">
        <w:rPr>
          <w:rFonts w:ascii="Times New Roman" w:eastAsia="Times New Roman" w:hAnsi="Times New Roman" w:cs="Times New Roman"/>
          <w:color w:val="000000"/>
        </w:rPr>
        <w:t xml:space="preserve"> </w:t>
      </w:r>
      <w:r w:rsidR="00655957" w:rsidRPr="00B70ADB">
        <w:rPr>
          <w:rFonts w:ascii="Times New Roman" w:eastAsia="Times New Roman" w:hAnsi="Times New Roman" w:cs="Times New Roman"/>
          <w:color w:val="000000"/>
        </w:rPr>
        <w:t>the evidence for a more conclusive statement with regard to identity w</w:t>
      </w:r>
      <w:r w:rsidR="00094BF3" w:rsidRPr="00B70ADB">
        <w:rPr>
          <w:rFonts w:ascii="Times New Roman" w:eastAsia="Times New Roman" w:hAnsi="Times New Roman" w:cs="Times New Roman"/>
          <w:color w:val="000000"/>
        </w:rPr>
        <w:t xml:space="preserve">as not provided in this study. </w:t>
      </w:r>
      <w:r w:rsidR="00655957" w:rsidRPr="00B70ADB">
        <w:rPr>
          <w:rFonts w:ascii="Times New Roman" w:eastAsia="Times New Roman" w:hAnsi="Times New Roman" w:cs="Times New Roman"/>
          <w:color w:val="000000"/>
        </w:rPr>
        <w:t xml:space="preserve">It is unclear if </w:t>
      </w:r>
      <w:r w:rsidR="00655957" w:rsidRPr="00B70ADB">
        <w:rPr>
          <w:rFonts w:ascii="Times New Roman" w:eastAsia="Times New Roman" w:hAnsi="Times New Roman" w:cs="Times New Roman"/>
          <w:i/>
          <w:iCs/>
          <w:color w:val="000000"/>
        </w:rPr>
        <w:t>K. rhizophila</w:t>
      </w:r>
      <w:r w:rsidR="00655957" w:rsidRPr="00B70ADB">
        <w:rPr>
          <w:rFonts w:ascii="Times New Roman" w:eastAsia="Times New Roman" w:hAnsi="Times New Roman" w:cs="Times New Roman"/>
          <w:color w:val="000000"/>
        </w:rPr>
        <w:t xml:space="preserve"> was the original isolate, but since the genotypic data is inconclusive a conclusion could not be reached. In the future I would make sure that all agar plates are contaminate free before adding the isolate to the plate. Also, I would collect more than one genome sample to run so that there would be more than just one genome test. The phenotypic tests were done before the realization of a contaminate, in the future I will make sure that the isolate is pure before phenotypic tests are run. </w:t>
      </w:r>
      <w:r w:rsidR="00094BF3" w:rsidRPr="00B70ADB">
        <w:rPr>
          <w:rFonts w:ascii="Times New Roman" w:eastAsia="Times New Roman" w:hAnsi="Times New Roman" w:cs="Times New Roman"/>
          <w:color w:val="000000"/>
        </w:rPr>
        <w:t xml:space="preserve">Additionally after the realization of a contaminate, I will re-isolate the original culture before moving forward to genotypic and phenotypic tests. </w:t>
      </w:r>
    </w:p>
    <w:p w14:paraId="6DAF8665" w14:textId="77777777" w:rsidR="00655957" w:rsidRPr="00B70ADB" w:rsidRDefault="00C97E92" w:rsidP="00C279DC">
      <w:pPr>
        <w:spacing w:line="480" w:lineRule="auto"/>
        <w:rPr>
          <w:rFonts w:ascii="Times New Roman" w:hAnsi="Times New Roman" w:cs="Times New Roman"/>
          <w:b/>
        </w:rPr>
      </w:pPr>
      <w:r w:rsidRPr="00B70ADB">
        <w:rPr>
          <w:rFonts w:ascii="Times New Roman" w:hAnsi="Times New Roman" w:cs="Times New Roman"/>
          <w:b/>
        </w:rPr>
        <w:br w:type="page"/>
      </w:r>
      <w:r w:rsidR="00655957" w:rsidRPr="00B70ADB">
        <w:rPr>
          <w:rFonts w:ascii="Times New Roman" w:hAnsi="Times New Roman" w:cs="Times New Roman"/>
          <w:b/>
        </w:rPr>
        <w:t xml:space="preserve">Works Cited  </w:t>
      </w:r>
    </w:p>
    <w:p w14:paraId="01C3B792" w14:textId="77777777" w:rsidR="002F3287" w:rsidRPr="00B70ADB" w:rsidRDefault="002F3287" w:rsidP="00CF4703">
      <w:pPr>
        <w:spacing w:line="480" w:lineRule="auto"/>
        <w:ind w:left="720" w:hanging="720"/>
        <w:rPr>
          <w:rFonts w:ascii="Times New Roman" w:hAnsi="Times New Roman" w:cs="Times New Roman"/>
          <w:color w:val="1A1A1A"/>
        </w:rPr>
      </w:pPr>
      <w:r w:rsidRPr="00B70ADB">
        <w:rPr>
          <w:rFonts w:ascii="Times New Roman" w:hAnsi="Times New Roman" w:cs="Times New Roman"/>
          <w:color w:val="1A1A1A"/>
        </w:rPr>
        <w:t xml:space="preserve">Corsi, Richard L., Kerry A. Kinney, and Hal Levin. "Microbiomes of built environments: 2011 symposium highlights and workgroup recommendations." </w:t>
      </w:r>
      <w:r w:rsidRPr="00B70ADB">
        <w:rPr>
          <w:rFonts w:ascii="Times New Roman" w:hAnsi="Times New Roman" w:cs="Times New Roman"/>
          <w:i/>
          <w:iCs/>
          <w:color w:val="1A1A1A"/>
        </w:rPr>
        <w:t>Indoor air</w:t>
      </w:r>
      <w:r w:rsidRPr="00B70ADB">
        <w:rPr>
          <w:rFonts w:ascii="Times New Roman" w:hAnsi="Times New Roman" w:cs="Times New Roman"/>
          <w:color w:val="1A1A1A"/>
        </w:rPr>
        <w:t xml:space="preserve"> 22.3 (2012): 171-172.</w:t>
      </w:r>
    </w:p>
    <w:p w14:paraId="4C661EA6" w14:textId="77777777" w:rsidR="00CF4703" w:rsidRPr="00B70ADB" w:rsidRDefault="00CF4703" w:rsidP="00CF4703">
      <w:pPr>
        <w:spacing w:line="480" w:lineRule="auto"/>
        <w:ind w:left="720" w:hanging="720"/>
        <w:rPr>
          <w:rFonts w:ascii="Times New Roman" w:hAnsi="Times New Roman" w:cs="Times New Roman"/>
          <w:color w:val="1A1A1A"/>
        </w:rPr>
      </w:pPr>
      <w:r w:rsidRPr="00B70ADB">
        <w:rPr>
          <w:rFonts w:ascii="Times New Roman" w:hAnsi="Times New Roman" w:cs="Times New Roman"/>
          <w:color w:val="1A1A1A"/>
        </w:rPr>
        <w:t xml:space="preserve">Glass, Elizabeth M., et al. "MIxS-BE: a MIxS extension defining a minimum information standard for sequence data from the built environment." </w:t>
      </w:r>
      <w:r w:rsidRPr="00B70ADB">
        <w:rPr>
          <w:rFonts w:ascii="Times New Roman" w:hAnsi="Times New Roman" w:cs="Times New Roman"/>
          <w:i/>
          <w:iCs/>
          <w:color w:val="1A1A1A"/>
        </w:rPr>
        <w:t>The ISME journal</w:t>
      </w:r>
      <w:r w:rsidRPr="00B70ADB">
        <w:rPr>
          <w:rFonts w:ascii="Times New Roman" w:hAnsi="Times New Roman" w:cs="Times New Roman"/>
          <w:color w:val="1A1A1A"/>
        </w:rPr>
        <w:t xml:space="preserve"> 8.1 (2014): 1.</w:t>
      </w:r>
    </w:p>
    <w:p w14:paraId="04B2B282" w14:textId="77777777" w:rsidR="002F3287" w:rsidRPr="00B70ADB" w:rsidRDefault="002F3287" w:rsidP="00CF4703">
      <w:pPr>
        <w:spacing w:line="480" w:lineRule="auto"/>
        <w:ind w:left="720" w:hanging="720"/>
        <w:rPr>
          <w:rFonts w:ascii="Times New Roman" w:hAnsi="Times New Roman" w:cs="Times New Roman"/>
        </w:rPr>
      </w:pPr>
      <w:r w:rsidRPr="00B70ADB">
        <w:rPr>
          <w:rFonts w:ascii="Times New Roman" w:hAnsi="Times New Roman" w:cs="Times New Roman"/>
          <w:color w:val="1A1A1A"/>
        </w:rPr>
        <w:t xml:space="preserve">Kelley, Scott T., and Jack A. Gilbert. "Studying the microbiology of the indoor environment." </w:t>
      </w:r>
      <w:r w:rsidRPr="00B70ADB">
        <w:rPr>
          <w:rFonts w:ascii="Times New Roman" w:hAnsi="Times New Roman" w:cs="Times New Roman"/>
          <w:i/>
          <w:iCs/>
          <w:color w:val="1A1A1A"/>
        </w:rPr>
        <w:t>Genome biology</w:t>
      </w:r>
      <w:r w:rsidRPr="00B70ADB">
        <w:rPr>
          <w:rFonts w:ascii="Times New Roman" w:hAnsi="Times New Roman" w:cs="Times New Roman"/>
          <w:color w:val="1A1A1A"/>
        </w:rPr>
        <w:t xml:space="preserve"> 14.2 (2013): 202.</w:t>
      </w:r>
    </w:p>
    <w:p w14:paraId="5676D46E" w14:textId="77777777" w:rsidR="00B70ADB" w:rsidRPr="00B70ADB" w:rsidRDefault="00B70ADB" w:rsidP="00C279DC">
      <w:pPr>
        <w:spacing w:line="480" w:lineRule="auto"/>
        <w:ind w:left="720" w:hanging="720"/>
        <w:rPr>
          <w:rFonts w:ascii="Times New Roman" w:hAnsi="Times New Roman" w:cs="Times New Roman"/>
          <w:color w:val="262626"/>
        </w:rPr>
      </w:pPr>
      <w:r w:rsidRPr="00B70ADB">
        <w:rPr>
          <w:rFonts w:ascii="Times New Roman" w:hAnsi="Times New Roman" w:cs="Times New Roman"/>
          <w:color w:val="262626"/>
        </w:rPr>
        <w:t xml:space="preserve">MD, PhD Christina Shenvi. "The Clindamycin Fact Sheet." </w:t>
      </w:r>
      <w:r w:rsidRPr="00B70ADB">
        <w:rPr>
          <w:rFonts w:ascii="Times New Roman" w:hAnsi="Times New Roman" w:cs="Times New Roman"/>
          <w:i/>
          <w:iCs/>
          <w:color w:val="262626"/>
        </w:rPr>
        <w:t>Medpage Today</w:t>
      </w:r>
      <w:r w:rsidRPr="00B70ADB">
        <w:rPr>
          <w:rFonts w:ascii="Times New Roman" w:hAnsi="Times New Roman" w:cs="Times New Roman"/>
          <w:color w:val="262626"/>
        </w:rPr>
        <w:t>. MedpageToday, 20 Sept. 2015. Web. 25 Apr. 2017.</w:t>
      </w:r>
    </w:p>
    <w:p w14:paraId="27C06A70" w14:textId="77777777" w:rsidR="00655957" w:rsidRPr="00B70ADB" w:rsidRDefault="00655957" w:rsidP="00C279DC">
      <w:pPr>
        <w:spacing w:line="480" w:lineRule="auto"/>
        <w:ind w:left="720" w:hanging="720"/>
        <w:rPr>
          <w:rFonts w:ascii="Times New Roman" w:hAnsi="Times New Roman" w:cs="Times New Roman"/>
          <w:color w:val="262626"/>
        </w:rPr>
      </w:pPr>
      <w:r w:rsidRPr="00B70ADB">
        <w:rPr>
          <w:rFonts w:ascii="Times New Roman" w:hAnsi="Times New Roman" w:cs="Times New Roman"/>
          <w:color w:val="262626"/>
        </w:rPr>
        <w:t xml:space="preserve">Public Health England. "Bacteria detail." </w:t>
      </w:r>
      <w:r w:rsidRPr="00B70ADB">
        <w:rPr>
          <w:rFonts w:ascii="Times New Roman" w:hAnsi="Times New Roman" w:cs="Times New Roman"/>
          <w:i/>
          <w:iCs/>
          <w:color w:val="262626"/>
        </w:rPr>
        <w:t>Bacteria Collection: NCTC 8340 Kocuria rhizophila</w:t>
      </w:r>
      <w:r w:rsidRPr="00B70ADB">
        <w:rPr>
          <w:rFonts w:ascii="Times New Roman" w:hAnsi="Times New Roman" w:cs="Times New Roman"/>
          <w:color w:val="262626"/>
        </w:rPr>
        <w:t>. Culture Collections, n.d. Web. 11 Apr. 2017.</w:t>
      </w:r>
    </w:p>
    <w:p w14:paraId="1BC00270" w14:textId="77777777" w:rsidR="00655957" w:rsidRPr="00B70ADB" w:rsidRDefault="00655957" w:rsidP="00C279DC">
      <w:pPr>
        <w:spacing w:line="480" w:lineRule="auto"/>
        <w:ind w:left="720" w:hanging="720"/>
        <w:rPr>
          <w:rFonts w:ascii="Times New Roman" w:hAnsi="Times New Roman" w:cs="Times New Roman"/>
          <w:color w:val="262626"/>
        </w:rPr>
      </w:pPr>
      <w:r w:rsidRPr="00B70ADB">
        <w:rPr>
          <w:rFonts w:ascii="Times New Roman" w:hAnsi="Times New Roman" w:cs="Times New Roman"/>
          <w:color w:val="262626"/>
        </w:rPr>
        <w:t xml:space="preserve">Purty, Shashikala, Rajagopalan Saranathan, K. Prashanth, K. Narayanan, Johny Asir, Chandrakesan Sheela Devi, and Satish Kumar Amarnath. "The expanding spectrum of human infections caused by Kocuria species: a case report and literature review." </w:t>
      </w:r>
      <w:r w:rsidRPr="00B70ADB">
        <w:rPr>
          <w:rFonts w:ascii="Times New Roman" w:hAnsi="Times New Roman" w:cs="Times New Roman"/>
          <w:i/>
          <w:iCs/>
          <w:color w:val="262626"/>
        </w:rPr>
        <w:t>Nature News</w:t>
      </w:r>
      <w:r w:rsidRPr="00B70ADB">
        <w:rPr>
          <w:rFonts w:ascii="Times New Roman" w:hAnsi="Times New Roman" w:cs="Times New Roman"/>
          <w:color w:val="262626"/>
        </w:rPr>
        <w:t>. Nature Publishing Group, 01 Oct. 2013. Web. 11 Apr. 2017.</w:t>
      </w:r>
    </w:p>
    <w:p w14:paraId="302A3B8F" w14:textId="77777777" w:rsidR="00EE1158" w:rsidRPr="00B70ADB" w:rsidRDefault="00EE1158" w:rsidP="00C279DC">
      <w:pPr>
        <w:spacing w:line="480" w:lineRule="auto"/>
        <w:rPr>
          <w:rFonts w:ascii="Times New Roman" w:hAnsi="Times New Roman" w:cs="Times New Roman"/>
          <w:b/>
        </w:rPr>
      </w:pPr>
      <w:r w:rsidRPr="00B70ADB">
        <w:rPr>
          <w:rFonts w:ascii="Times New Roman" w:hAnsi="Times New Roman" w:cs="Times New Roman"/>
          <w:b/>
        </w:rPr>
        <w:br w:type="page"/>
      </w:r>
    </w:p>
    <w:p w14:paraId="5F3BB19E" w14:textId="77777777" w:rsidR="00C279DC" w:rsidRPr="00B70ADB" w:rsidRDefault="00C279DC" w:rsidP="00C279DC">
      <w:pPr>
        <w:spacing w:line="480" w:lineRule="auto"/>
        <w:rPr>
          <w:rFonts w:ascii="Times New Roman" w:hAnsi="Times New Roman" w:cs="Times New Roman"/>
          <w:b/>
        </w:rPr>
      </w:pPr>
      <w:r w:rsidRPr="00B70ADB">
        <w:rPr>
          <w:rFonts w:ascii="Times New Roman" w:hAnsi="Times New Roman" w:cs="Times New Roman"/>
          <w:b/>
          <w:noProof/>
        </w:rPr>
        <w:drawing>
          <wp:anchor distT="0" distB="0" distL="114300" distR="114300" simplePos="0" relativeHeight="251658240" behindDoc="0" locked="0" layoutInCell="1" allowOverlap="1" wp14:anchorId="164DD1F1" wp14:editId="427BC00D">
            <wp:simplePos x="0" y="0"/>
            <wp:positionH relativeFrom="column">
              <wp:posOffset>0</wp:posOffset>
            </wp:positionH>
            <wp:positionV relativeFrom="paragraph">
              <wp:posOffset>0</wp:posOffset>
            </wp:positionV>
            <wp:extent cx="3657600" cy="2743200"/>
            <wp:effectExtent l="0" t="0" r="0" b="0"/>
            <wp:wrapTight wrapText="bothSides">
              <wp:wrapPolygon edited="0">
                <wp:start x="0" y="0"/>
                <wp:lineTo x="0" y="21400"/>
                <wp:lineTo x="21450" y="21400"/>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6.JPG"/>
                    <pic:cNvPicPr/>
                  </pic:nvPicPr>
                  <pic:blipFill>
                    <a:blip r:embed="rId7">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page">
              <wp14:pctWidth>0</wp14:pctWidth>
            </wp14:sizeRelH>
            <wp14:sizeRelV relativeFrom="page">
              <wp14:pctHeight>0</wp14:pctHeight>
            </wp14:sizeRelV>
          </wp:anchor>
        </w:drawing>
      </w:r>
      <w:r w:rsidRPr="00B70ADB">
        <w:rPr>
          <w:rFonts w:ascii="Times New Roman" w:hAnsi="Times New Roman" w:cs="Times New Roman"/>
          <w:b/>
        </w:rPr>
        <w:t xml:space="preserve">Figure 1. </w:t>
      </w:r>
    </w:p>
    <w:p w14:paraId="1019DDFB" w14:textId="77777777" w:rsidR="00C279DC" w:rsidRPr="00B70ADB" w:rsidRDefault="00C279DC" w:rsidP="00C279DC">
      <w:pPr>
        <w:spacing w:line="480" w:lineRule="auto"/>
        <w:rPr>
          <w:rFonts w:ascii="Times New Roman" w:hAnsi="Times New Roman" w:cs="Times New Roman"/>
        </w:rPr>
      </w:pPr>
      <w:r w:rsidRPr="00B70ADB">
        <w:rPr>
          <w:rFonts w:ascii="Times New Roman" w:hAnsi="Times New Roman" w:cs="Times New Roman"/>
        </w:rPr>
        <w:t xml:space="preserve">Quadrant streak of environmental sample on a TSA plate, incubated at </w:t>
      </w:r>
      <w:r w:rsidRPr="00B70ADB">
        <w:rPr>
          <w:rFonts w:ascii="Times New Roman" w:hAnsi="Times New Roman" w:cs="Times New Roman"/>
          <w:color w:val="000000"/>
        </w:rPr>
        <w:t>37</w:t>
      </w:r>
      <w:r w:rsidRPr="00B70ADB">
        <w:rPr>
          <w:rFonts w:ascii="Times New Roman" w:hAnsi="Times New Roman" w:cs="Times New Roman"/>
          <w:b/>
          <w:bCs/>
          <w:color w:val="000000"/>
        </w:rPr>
        <w:t>°</w:t>
      </w:r>
      <w:r w:rsidRPr="00B70ADB">
        <w:rPr>
          <w:rFonts w:ascii="Times New Roman" w:hAnsi="Times New Roman" w:cs="Times New Roman"/>
          <w:color w:val="000000"/>
        </w:rPr>
        <w:t xml:space="preserve">C. </w:t>
      </w:r>
    </w:p>
    <w:p w14:paraId="4B65A905" w14:textId="77777777" w:rsidR="00C279DC" w:rsidRPr="00B70ADB" w:rsidRDefault="00C279DC" w:rsidP="00C279DC">
      <w:pPr>
        <w:spacing w:line="480" w:lineRule="auto"/>
        <w:rPr>
          <w:rFonts w:ascii="Times New Roman" w:hAnsi="Times New Roman" w:cs="Times New Roman"/>
        </w:rPr>
      </w:pPr>
    </w:p>
    <w:p w14:paraId="1611FF8F" w14:textId="77777777" w:rsidR="00C279DC" w:rsidRPr="00B70ADB" w:rsidRDefault="00C279DC" w:rsidP="00C279DC">
      <w:pPr>
        <w:spacing w:line="480" w:lineRule="auto"/>
        <w:rPr>
          <w:rFonts w:ascii="Times New Roman" w:hAnsi="Times New Roman" w:cs="Times New Roman"/>
        </w:rPr>
      </w:pPr>
    </w:p>
    <w:p w14:paraId="4B85C327" w14:textId="77777777" w:rsidR="00C279DC" w:rsidRPr="00B70ADB" w:rsidRDefault="00C279DC" w:rsidP="00C279DC">
      <w:pPr>
        <w:spacing w:line="480" w:lineRule="auto"/>
        <w:rPr>
          <w:rFonts w:ascii="Times New Roman" w:hAnsi="Times New Roman" w:cs="Times New Roman"/>
        </w:rPr>
      </w:pPr>
    </w:p>
    <w:p w14:paraId="659C7D77" w14:textId="77777777" w:rsidR="00C279DC" w:rsidRPr="00B70ADB" w:rsidRDefault="00C279DC" w:rsidP="00C279DC">
      <w:pPr>
        <w:spacing w:line="480" w:lineRule="auto"/>
        <w:rPr>
          <w:rFonts w:ascii="Times New Roman" w:hAnsi="Times New Roman" w:cs="Times New Roman"/>
        </w:rPr>
      </w:pPr>
      <w:r w:rsidRPr="00B70ADB">
        <w:rPr>
          <w:rFonts w:ascii="Times New Roman" w:hAnsi="Times New Roman" w:cs="Times New Roman"/>
          <w:b/>
          <w:noProof/>
        </w:rPr>
        <w:drawing>
          <wp:anchor distT="0" distB="0" distL="114300" distR="114300" simplePos="0" relativeHeight="251659264" behindDoc="0" locked="0" layoutInCell="1" allowOverlap="1" wp14:anchorId="208380BA" wp14:editId="6FEE166A">
            <wp:simplePos x="0" y="0"/>
            <wp:positionH relativeFrom="column">
              <wp:posOffset>2286000</wp:posOffset>
            </wp:positionH>
            <wp:positionV relativeFrom="paragraph">
              <wp:posOffset>167640</wp:posOffset>
            </wp:positionV>
            <wp:extent cx="3657600" cy="2743200"/>
            <wp:effectExtent l="0" t="0" r="0" b="0"/>
            <wp:wrapTight wrapText="bothSides">
              <wp:wrapPolygon edited="0">
                <wp:start x="0" y="0"/>
                <wp:lineTo x="0" y="21400"/>
                <wp:lineTo x="21450" y="21400"/>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7.JPG"/>
                    <pic:cNvPicPr/>
                  </pic:nvPicPr>
                  <pic:blipFill>
                    <a:blip r:embed="rId8">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page">
              <wp14:pctWidth>0</wp14:pctWidth>
            </wp14:sizeRelH>
            <wp14:sizeRelV relativeFrom="page">
              <wp14:pctHeight>0</wp14:pctHeight>
            </wp14:sizeRelV>
          </wp:anchor>
        </w:drawing>
      </w:r>
    </w:p>
    <w:p w14:paraId="3F863751" w14:textId="77777777" w:rsidR="00C279DC" w:rsidRPr="00B70ADB" w:rsidRDefault="00C279DC" w:rsidP="00C279DC">
      <w:pPr>
        <w:spacing w:line="480" w:lineRule="auto"/>
        <w:rPr>
          <w:rFonts w:ascii="Times New Roman" w:hAnsi="Times New Roman" w:cs="Times New Roman"/>
          <w:b/>
        </w:rPr>
      </w:pPr>
      <w:r w:rsidRPr="00B70ADB">
        <w:rPr>
          <w:rFonts w:ascii="Times New Roman" w:hAnsi="Times New Roman" w:cs="Times New Roman"/>
          <w:b/>
        </w:rPr>
        <w:t xml:space="preserve">Figure 2. </w:t>
      </w:r>
    </w:p>
    <w:p w14:paraId="1B04E649" w14:textId="77777777" w:rsidR="00C279DC" w:rsidRPr="00B70ADB" w:rsidRDefault="00C279DC" w:rsidP="00C279DC">
      <w:pPr>
        <w:spacing w:line="480" w:lineRule="auto"/>
        <w:rPr>
          <w:rFonts w:ascii="Times New Roman" w:hAnsi="Times New Roman" w:cs="Times New Roman"/>
        </w:rPr>
      </w:pPr>
      <w:r w:rsidRPr="00B70ADB">
        <w:rPr>
          <w:rFonts w:ascii="Times New Roman" w:hAnsi="Times New Roman" w:cs="Times New Roman"/>
        </w:rPr>
        <w:t xml:space="preserve">Gram stain and cell morphology of the isolated sample under the microscope. </w:t>
      </w:r>
    </w:p>
    <w:p w14:paraId="2603396A" w14:textId="77777777" w:rsidR="00C279DC" w:rsidRPr="00B70ADB" w:rsidRDefault="00C279DC" w:rsidP="00C279DC">
      <w:pPr>
        <w:spacing w:line="480" w:lineRule="auto"/>
        <w:rPr>
          <w:rFonts w:ascii="Times New Roman" w:hAnsi="Times New Roman" w:cs="Times New Roman"/>
        </w:rPr>
      </w:pPr>
    </w:p>
    <w:p w14:paraId="64BE6881" w14:textId="77777777" w:rsidR="00C279DC" w:rsidRPr="00B70ADB" w:rsidRDefault="00C279DC" w:rsidP="00C279DC">
      <w:pPr>
        <w:spacing w:line="480" w:lineRule="auto"/>
        <w:rPr>
          <w:rFonts w:ascii="Times New Roman" w:hAnsi="Times New Roman" w:cs="Times New Roman"/>
        </w:rPr>
      </w:pPr>
    </w:p>
    <w:p w14:paraId="77BC0443" w14:textId="77777777" w:rsidR="00C279DC" w:rsidRPr="00B70ADB" w:rsidRDefault="00C279DC" w:rsidP="00C279DC">
      <w:pPr>
        <w:spacing w:line="480" w:lineRule="auto"/>
        <w:rPr>
          <w:rFonts w:ascii="Times New Roman" w:hAnsi="Times New Roman" w:cs="Times New Roman"/>
        </w:rPr>
      </w:pPr>
    </w:p>
    <w:p w14:paraId="02FC71A9" w14:textId="77777777" w:rsidR="00C279DC" w:rsidRPr="00B70ADB" w:rsidRDefault="00C279DC" w:rsidP="00C279DC">
      <w:pPr>
        <w:spacing w:line="480" w:lineRule="auto"/>
        <w:rPr>
          <w:rFonts w:ascii="Times New Roman" w:hAnsi="Times New Roman" w:cs="Times New Roman"/>
        </w:rPr>
      </w:pPr>
    </w:p>
    <w:p w14:paraId="29A1027D" w14:textId="77777777" w:rsidR="00C279DC" w:rsidRPr="00B70ADB" w:rsidRDefault="00C279DC" w:rsidP="00C279DC">
      <w:pPr>
        <w:spacing w:line="480" w:lineRule="auto"/>
        <w:rPr>
          <w:rFonts w:ascii="Times New Roman" w:hAnsi="Times New Roman" w:cs="Times New Roman"/>
        </w:rPr>
      </w:pPr>
    </w:p>
    <w:p w14:paraId="20E941B1" w14:textId="77777777" w:rsidR="00C279DC" w:rsidRPr="00B70ADB" w:rsidRDefault="00C279DC" w:rsidP="00C279DC">
      <w:pPr>
        <w:spacing w:line="480" w:lineRule="auto"/>
        <w:rPr>
          <w:rFonts w:ascii="Times New Roman" w:hAnsi="Times New Roman" w:cs="Times New Roman"/>
        </w:rPr>
      </w:pPr>
      <w:r w:rsidRPr="00B70ADB">
        <w:rPr>
          <w:rFonts w:ascii="Times New Roman" w:eastAsia="Times New Roman" w:hAnsi="Times New Roman" w:cs="Times New Roman"/>
          <w:noProof/>
        </w:rPr>
        <w:drawing>
          <wp:inline distT="0" distB="0" distL="0" distR="0" wp14:anchorId="1BDEDF37" wp14:editId="5025FA73">
            <wp:extent cx="5486400" cy="2252428"/>
            <wp:effectExtent l="0" t="0" r="0" b="8255"/>
            <wp:docPr id="5" name="Picture 5" descr="https://lh4.googleusercontent.com/u5y7G97vVjwlU4MZTWCq_p6Rlhot4Ba7kI1g2CXMbFpTiaUv1zUTxPTsVrXteZ5L5qgAXoLE9HEjhKoanF2-u_LAyE89ahPZpYKzqXXTdyzKMMx-Q0mx0ZWoh2uOChJUPxzXdMZFGg7Z6di8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5y7G97vVjwlU4MZTWCq_p6Rlhot4Ba7kI1g2CXMbFpTiaUv1zUTxPTsVrXteZ5L5qgAXoLE9HEjhKoanF2-u_LAyE89ahPZpYKzqXXTdyzKMMx-Q0mx0ZWoh2uOChJUPxzXdMZFGg7Z6di8H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252428"/>
                    </a:xfrm>
                    <a:prstGeom prst="rect">
                      <a:avLst/>
                    </a:prstGeom>
                    <a:noFill/>
                    <a:ln>
                      <a:noFill/>
                    </a:ln>
                  </pic:spPr>
                </pic:pic>
              </a:graphicData>
            </a:graphic>
          </wp:inline>
        </w:drawing>
      </w:r>
    </w:p>
    <w:p w14:paraId="2F89EA56" w14:textId="77777777" w:rsidR="00C279DC" w:rsidRPr="00B70ADB" w:rsidRDefault="00C279DC" w:rsidP="00C279DC">
      <w:pPr>
        <w:spacing w:line="480" w:lineRule="auto"/>
        <w:rPr>
          <w:rFonts w:ascii="Times New Roman" w:hAnsi="Times New Roman" w:cs="Times New Roman"/>
          <w:b/>
        </w:rPr>
      </w:pPr>
      <w:r w:rsidRPr="00B70ADB">
        <w:rPr>
          <w:rFonts w:ascii="Times New Roman" w:hAnsi="Times New Roman" w:cs="Times New Roman"/>
          <w:b/>
        </w:rPr>
        <w:tab/>
        <w:t xml:space="preserve">Figure 3. </w:t>
      </w:r>
    </w:p>
    <w:p w14:paraId="58EFA036" w14:textId="77777777" w:rsidR="00C279DC" w:rsidRPr="00B70ADB" w:rsidRDefault="00C97E92" w:rsidP="00C279DC">
      <w:pPr>
        <w:spacing w:line="480" w:lineRule="auto"/>
        <w:rPr>
          <w:rFonts w:ascii="Times New Roman" w:hAnsi="Times New Roman" w:cs="Times New Roman"/>
          <w:color w:val="000000"/>
        </w:rPr>
      </w:pPr>
      <w:r w:rsidRPr="00B70ADB">
        <w:rPr>
          <w:rFonts w:ascii="Times New Roman" w:hAnsi="Times New Roman" w:cs="Times New Roman"/>
          <w:noProof/>
        </w:rPr>
        <w:drawing>
          <wp:anchor distT="0" distB="0" distL="114300" distR="114300" simplePos="0" relativeHeight="251661312" behindDoc="0" locked="0" layoutInCell="1" allowOverlap="1" wp14:anchorId="5C05F3D4" wp14:editId="6B67F4FD">
            <wp:simplePos x="0" y="0"/>
            <wp:positionH relativeFrom="column">
              <wp:posOffset>2743200</wp:posOffset>
            </wp:positionH>
            <wp:positionV relativeFrom="paragraph">
              <wp:posOffset>985520</wp:posOffset>
            </wp:positionV>
            <wp:extent cx="2781300" cy="2085975"/>
            <wp:effectExtent l="0" t="0" r="12700" b="0"/>
            <wp:wrapTight wrapText="bothSides">
              <wp:wrapPolygon edited="0">
                <wp:start x="0" y="0"/>
                <wp:lineTo x="0" y="21304"/>
                <wp:lineTo x="21501" y="21304"/>
                <wp:lineTo x="2150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4.JPG"/>
                    <pic:cNvPicPr/>
                  </pic:nvPicPr>
                  <pic:blipFill>
                    <a:blip r:embed="rId10">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page">
              <wp14:pctWidth>0</wp14:pctWidth>
            </wp14:sizeRelH>
            <wp14:sizeRelV relativeFrom="page">
              <wp14:pctHeight>0</wp14:pctHeight>
            </wp14:sizeRelV>
          </wp:anchor>
        </w:drawing>
      </w:r>
      <w:r w:rsidR="00C279DC" w:rsidRPr="00B70ADB">
        <w:rPr>
          <w:rFonts w:ascii="Times New Roman" w:hAnsi="Times New Roman" w:cs="Times New Roman"/>
          <w:noProof/>
        </w:rPr>
        <w:drawing>
          <wp:anchor distT="0" distB="0" distL="114300" distR="114300" simplePos="0" relativeHeight="251660288" behindDoc="0" locked="0" layoutInCell="1" allowOverlap="1" wp14:anchorId="0E2E7A1C" wp14:editId="280F42BD">
            <wp:simplePos x="0" y="0"/>
            <wp:positionH relativeFrom="column">
              <wp:posOffset>-635</wp:posOffset>
            </wp:positionH>
            <wp:positionV relativeFrom="paragraph">
              <wp:posOffset>983615</wp:posOffset>
            </wp:positionV>
            <wp:extent cx="2743835" cy="2058670"/>
            <wp:effectExtent l="0" t="0" r="0" b="0"/>
            <wp:wrapTight wrapText="bothSides">
              <wp:wrapPolygon edited="0">
                <wp:start x="0" y="0"/>
                <wp:lineTo x="0" y="21320"/>
                <wp:lineTo x="21395" y="21320"/>
                <wp:lineTo x="213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3.JPG"/>
                    <pic:cNvPicPr/>
                  </pic:nvPicPr>
                  <pic:blipFill>
                    <a:blip r:embed="rId11">
                      <a:extLst>
                        <a:ext uri="{28A0092B-C50C-407E-A947-70E740481C1C}">
                          <a14:useLocalDpi xmlns:a14="http://schemas.microsoft.com/office/drawing/2010/main" val="0"/>
                        </a:ext>
                      </a:extLst>
                    </a:blip>
                    <a:stretch>
                      <a:fillRect/>
                    </a:stretch>
                  </pic:blipFill>
                  <pic:spPr>
                    <a:xfrm>
                      <a:off x="0" y="0"/>
                      <a:ext cx="2743835" cy="2058670"/>
                    </a:xfrm>
                    <a:prstGeom prst="rect">
                      <a:avLst/>
                    </a:prstGeom>
                  </pic:spPr>
                </pic:pic>
              </a:graphicData>
            </a:graphic>
            <wp14:sizeRelH relativeFrom="page">
              <wp14:pctWidth>0</wp14:pctWidth>
            </wp14:sizeRelH>
            <wp14:sizeRelV relativeFrom="page">
              <wp14:pctHeight>0</wp14:pctHeight>
            </wp14:sizeRelV>
          </wp:anchor>
        </w:drawing>
      </w:r>
      <w:r w:rsidR="00C279DC" w:rsidRPr="00B70ADB">
        <w:rPr>
          <w:rFonts w:ascii="Times New Roman" w:hAnsi="Times New Roman" w:cs="Times New Roman"/>
          <w:b/>
        </w:rPr>
        <w:tab/>
      </w:r>
      <w:r w:rsidR="00C279DC" w:rsidRPr="00B70ADB">
        <w:rPr>
          <w:rFonts w:ascii="Times New Roman" w:hAnsi="Times New Roman" w:cs="Times New Roman"/>
          <w:color w:val="000000"/>
        </w:rPr>
        <w:t xml:space="preserve">Figure shows, API 20E Test strip with positive and negative results. Four tests </w:t>
      </w:r>
      <w:r w:rsidR="00C279DC" w:rsidRPr="00B70ADB">
        <w:rPr>
          <w:rFonts w:ascii="Times New Roman" w:hAnsi="Times New Roman" w:cs="Times New Roman"/>
          <w:color w:val="000000"/>
        </w:rPr>
        <w:tab/>
        <w:t xml:space="preserve">were not completed. Since all test were not completed, positive identification </w:t>
      </w:r>
      <w:r w:rsidR="00C279DC" w:rsidRPr="00B70ADB">
        <w:rPr>
          <w:rFonts w:ascii="Times New Roman" w:hAnsi="Times New Roman" w:cs="Times New Roman"/>
          <w:color w:val="000000"/>
        </w:rPr>
        <w:tab/>
        <w:t xml:space="preserve">cannot be achieved from the API analysis database. </w:t>
      </w:r>
    </w:p>
    <w:p w14:paraId="7BE20F94" w14:textId="77777777" w:rsidR="00C279DC" w:rsidRPr="00B70ADB" w:rsidRDefault="00C97E92" w:rsidP="00C279DC">
      <w:pPr>
        <w:spacing w:line="480" w:lineRule="auto"/>
        <w:rPr>
          <w:rFonts w:ascii="Times New Roman" w:hAnsi="Times New Roman" w:cs="Times New Roman"/>
          <w:b/>
        </w:rPr>
      </w:pPr>
      <w:r w:rsidRPr="00B70ADB">
        <w:rPr>
          <w:rFonts w:ascii="Times New Roman" w:hAnsi="Times New Roman" w:cs="Times New Roman"/>
        </w:rPr>
        <w:tab/>
      </w:r>
      <w:r w:rsidRPr="00B70ADB">
        <w:rPr>
          <w:rFonts w:ascii="Times New Roman" w:hAnsi="Times New Roman" w:cs="Times New Roman"/>
          <w:b/>
        </w:rPr>
        <w:t>Figure 4.</w:t>
      </w:r>
    </w:p>
    <w:p w14:paraId="2A7CAA69" w14:textId="77777777" w:rsidR="00C97E92" w:rsidRPr="00B70ADB" w:rsidRDefault="00C97E92" w:rsidP="00C279DC">
      <w:pPr>
        <w:spacing w:line="480" w:lineRule="auto"/>
        <w:rPr>
          <w:rFonts w:ascii="Times New Roman" w:hAnsi="Times New Roman" w:cs="Times New Roman"/>
        </w:rPr>
      </w:pPr>
      <w:r w:rsidRPr="00B70ADB">
        <w:rPr>
          <w:rFonts w:ascii="Times New Roman" w:hAnsi="Times New Roman" w:cs="Times New Roman"/>
        </w:rPr>
        <w:tab/>
        <w:t xml:space="preserve">Antibacterial test plates. </w:t>
      </w:r>
    </w:p>
    <w:p w14:paraId="0BA24B8D" w14:textId="77777777" w:rsidR="00D73F23" w:rsidRPr="00B70ADB" w:rsidRDefault="00D73F23" w:rsidP="00C279DC">
      <w:pPr>
        <w:spacing w:line="480" w:lineRule="auto"/>
        <w:rPr>
          <w:rFonts w:ascii="Times New Roman" w:hAnsi="Times New Roman" w:cs="Times New Roman"/>
        </w:rPr>
      </w:pPr>
      <w:r w:rsidRPr="00B70ADB">
        <w:rPr>
          <w:rFonts w:ascii="Times New Roman" w:hAnsi="Times New Roman" w:cs="Times New Roman"/>
          <w:noProof/>
        </w:rPr>
        <w:drawing>
          <wp:inline distT="0" distB="0" distL="0" distR="0" wp14:anchorId="6C8019D5" wp14:editId="096C0408">
            <wp:extent cx="5486400" cy="5073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28 at 9.34.07 P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5073650"/>
                    </a:xfrm>
                    <a:prstGeom prst="rect">
                      <a:avLst/>
                    </a:prstGeom>
                  </pic:spPr>
                </pic:pic>
              </a:graphicData>
            </a:graphic>
          </wp:inline>
        </w:drawing>
      </w:r>
    </w:p>
    <w:p w14:paraId="6C3905AF" w14:textId="77777777" w:rsidR="00D73F23" w:rsidRPr="00B70ADB" w:rsidRDefault="00D73F23" w:rsidP="00C279DC">
      <w:pPr>
        <w:spacing w:line="480" w:lineRule="auto"/>
        <w:rPr>
          <w:rFonts w:ascii="Times New Roman" w:hAnsi="Times New Roman" w:cs="Times New Roman"/>
          <w:b/>
        </w:rPr>
      </w:pPr>
      <w:r w:rsidRPr="00B70ADB">
        <w:rPr>
          <w:rFonts w:ascii="Times New Roman" w:hAnsi="Times New Roman" w:cs="Times New Roman"/>
        </w:rPr>
        <w:tab/>
      </w:r>
      <w:r w:rsidRPr="00B70ADB">
        <w:rPr>
          <w:rFonts w:ascii="Times New Roman" w:hAnsi="Times New Roman" w:cs="Times New Roman"/>
          <w:b/>
        </w:rPr>
        <w:t xml:space="preserve">Figure 5. </w:t>
      </w:r>
    </w:p>
    <w:p w14:paraId="629C03E2" w14:textId="77777777" w:rsidR="00D73F23" w:rsidRPr="00B70ADB" w:rsidRDefault="00D73F23" w:rsidP="00C279DC">
      <w:pPr>
        <w:spacing w:line="480" w:lineRule="auto"/>
        <w:rPr>
          <w:rFonts w:ascii="Times New Roman" w:hAnsi="Times New Roman" w:cs="Times New Roman"/>
        </w:rPr>
      </w:pPr>
      <w:r w:rsidRPr="00B70ADB">
        <w:rPr>
          <w:rFonts w:ascii="Times New Roman" w:hAnsi="Times New Roman" w:cs="Times New Roman"/>
        </w:rPr>
        <w:tab/>
        <w:t xml:space="preserve">Krona classification chart of isolate. Shown from the domain level to the species </w:t>
      </w:r>
      <w:r w:rsidRPr="00B70ADB">
        <w:rPr>
          <w:rFonts w:ascii="Times New Roman" w:hAnsi="Times New Roman" w:cs="Times New Roman"/>
        </w:rPr>
        <w:tab/>
        <w:t xml:space="preserve">level. </w:t>
      </w:r>
    </w:p>
    <w:sectPr w:rsidR="00D73F23" w:rsidRPr="00B70ADB" w:rsidSect="003A629F">
      <w:headerReference w:type="even" r:id="rId13"/>
      <w:head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CC803" w14:textId="77777777" w:rsidR="00A517CB" w:rsidRDefault="00A517CB" w:rsidP="002F3287">
      <w:r>
        <w:separator/>
      </w:r>
    </w:p>
  </w:endnote>
  <w:endnote w:type="continuationSeparator" w:id="0">
    <w:p w14:paraId="13600740" w14:textId="77777777" w:rsidR="00A517CB" w:rsidRDefault="00A517CB" w:rsidP="002F3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35FEE" w14:textId="77777777" w:rsidR="00A517CB" w:rsidRDefault="00A517CB" w:rsidP="002F3287">
      <w:r>
        <w:separator/>
      </w:r>
    </w:p>
  </w:footnote>
  <w:footnote w:type="continuationSeparator" w:id="0">
    <w:p w14:paraId="628979BA" w14:textId="77777777" w:rsidR="00A517CB" w:rsidRDefault="00A517CB" w:rsidP="002F32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5B919" w14:textId="77777777" w:rsidR="00A517CB" w:rsidRDefault="00A517CB" w:rsidP="002F328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0AC1B5" w14:textId="77777777" w:rsidR="00A517CB" w:rsidRDefault="00A517CB" w:rsidP="002F328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60AFE" w14:textId="77777777" w:rsidR="00A517CB" w:rsidRPr="002F3287" w:rsidRDefault="00A517CB" w:rsidP="002F3287">
    <w:pPr>
      <w:pStyle w:val="Header"/>
      <w:framePr w:wrap="around" w:vAnchor="text" w:hAnchor="margin" w:xAlign="right" w:y="1"/>
      <w:rPr>
        <w:rStyle w:val="PageNumber"/>
        <w:rFonts w:ascii="Times New Roman" w:hAnsi="Times New Roman" w:cs="Times New Roman"/>
      </w:rPr>
    </w:pPr>
    <w:r>
      <w:rPr>
        <w:rStyle w:val="PageNumber"/>
        <w:rFonts w:ascii="Times New Roman" w:hAnsi="Times New Roman" w:cs="Times New Roman"/>
      </w:rPr>
      <w:t xml:space="preserve">Taylor </w:t>
    </w:r>
    <w:r w:rsidRPr="002F3287">
      <w:rPr>
        <w:rStyle w:val="PageNumber"/>
        <w:rFonts w:ascii="Times New Roman" w:hAnsi="Times New Roman" w:cs="Times New Roman"/>
      </w:rPr>
      <w:fldChar w:fldCharType="begin"/>
    </w:r>
    <w:r w:rsidRPr="002F3287">
      <w:rPr>
        <w:rStyle w:val="PageNumber"/>
        <w:rFonts w:ascii="Times New Roman" w:hAnsi="Times New Roman" w:cs="Times New Roman"/>
      </w:rPr>
      <w:instrText xml:space="preserve">PAGE  </w:instrText>
    </w:r>
    <w:r w:rsidRPr="002F3287">
      <w:rPr>
        <w:rStyle w:val="PageNumber"/>
        <w:rFonts w:ascii="Times New Roman" w:hAnsi="Times New Roman" w:cs="Times New Roman"/>
      </w:rPr>
      <w:fldChar w:fldCharType="separate"/>
    </w:r>
    <w:r w:rsidR="00446B15">
      <w:rPr>
        <w:rStyle w:val="PageNumber"/>
        <w:rFonts w:ascii="Times New Roman" w:hAnsi="Times New Roman" w:cs="Times New Roman"/>
        <w:noProof/>
      </w:rPr>
      <w:t>1</w:t>
    </w:r>
    <w:r w:rsidRPr="002F3287">
      <w:rPr>
        <w:rStyle w:val="PageNumber"/>
        <w:rFonts w:ascii="Times New Roman" w:hAnsi="Times New Roman" w:cs="Times New Roman"/>
      </w:rPr>
      <w:fldChar w:fldCharType="end"/>
    </w:r>
  </w:p>
  <w:p w14:paraId="64309028" w14:textId="77777777" w:rsidR="00A517CB" w:rsidRDefault="00A517CB" w:rsidP="002F3287">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957"/>
    <w:rsid w:val="00094BF3"/>
    <w:rsid w:val="0012793E"/>
    <w:rsid w:val="00257023"/>
    <w:rsid w:val="002F3287"/>
    <w:rsid w:val="003A629F"/>
    <w:rsid w:val="00446B15"/>
    <w:rsid w:val="005508D9"/>
    <w:rsid w:val="00655957"/>
    <w:rsid w:val="00694FF0"/>
    <w:rsid w:val="006E5409"/>
    <w:rsid w:val="00A517CB"/>
    <w:rsid w:val="00B70ADB"/>
    <w:rsid w:val="00C279DC"/>
    <w:rsid w:val="00C55F8C"/>
    <w:rsid w:val="00C97E92"/>
    <w:rsid w:val="00CD36D1"/>
    <w:rsid w:val="00CF4703"/>
    <w:rsid w:val="00D73F23"/>
    <w:rsid w:val="00E51D07"/>
    <w:rsid w:val="00EE11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63CB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5957"/>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55957"/>
  </w:style>
  <w:style w:type="paragraph" w:styleId="BalloonText">
    <w:name w:val="Balloon Text"/>
    <w:basedOn w:val="Normal"/>
    <w:link w:val="BalloonTextChar"/>
    <w:uiPriority w:val="99"/>
    <w:semiHidden/>
    <w:unhideWhenUsed/>
    <w:rsid w:val="006559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5957"/>
    <w:rPr>
      <w:rFonts w:ascii="Lucida Grande" w:hAnsi="Lucida Grande" w:cs="Lucida Grande"/>
      <w:sz w:val="18"/>
      <w:szCs w:val="18"/>
    </w:rPr>
  </w:style>
  <w:style w:type="table" w:styleId="TableGrid">
    <w:name w:val="Table Grid"/>
    <w:basedOn w:val="TableNormal"/>
    <w:uiPriority w:val="59"/>
    <w:rsid w:val="00D73F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3287"/>
    <w:pPr>
      <w:tabs>
        <w:tab w:val="center" w:pos="4320"/>
        <w:tab w:val="right" w:pos="8640"/>
      </w:tabs>
    </w:pPr>
  </w:style>
  <w:style w:type="character" w:customStyle="1" w:styleId="HeaderChar">
    <w:name w:val="Header Char"/>
    <w:basedOn w:val="DefaultParagraphFont"/>
    <w:link w:val="Header"/>
    <w:uiPriority w:val="99"/>
    <w:rsid w:val="002F3287"/>
  </w:style>
  <w:style w:type="character" w:styleId="PageNumber">
    <w:name w:val="page number"/>
    <w:basedOn w:val="DefaultParagraphFont"/>
    <w:uiPriority w:val="99"/>
    <w:semiHidden/>
    <w:unhideWhenUsed/>
    <w:rsid w:val="002F3287"/>
  </w:style>
  <w:style w:type="paragraph" w:styleId="Footer">
    <w:name w:val="footer"/>
    <w:basedOn w:val="Normal"/>
    <w:link w:val="FooterChar"/>
    <w:uiPriority w:val="99"/>
    <w:unhideWhenUsed/>
    <w:rsid w:val="002F3287"/>
    <w:pPr>
      <w:tabs>
        <w:tab w:val="center" w:pos="4320"/>
        <w:tab w:val="right" w:pos="8640"/>
      </w:tabs>
    </w:pPr>
  </w:style>
  <w:style w:type="character" w:customStyle="1" w:styleId="FooterChar">
    <w:name w:val="Footer Char"/>
    <w:basedOn w:val="DefaultParagraphFont"/>
    <w:link w:val="Footer"/>
    <w:uiPriority w:val="99"/>
    <w:rsid w:val="002F32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5957"/>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55957"/>
  </w:style>
  <w:style w:type="paragraph" w:styleId="BalloonText">
    <w:name w:val="Balloon Text"/>
    <w:basedOn w:val="Normal"/>
    <w:link w:val="BalloonTextChar"/>
    <w:uiPriority w:val="99"/>
    <w:semiHidden/>
    <w:unhideWhenUsed/>
    <w:rsid w:val="006559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5957"/>
    <w:rPr>
      <w:rFonts w:ascii="Lucida Grande" w:hAnsi="Lucida Grande" w:cs="Lucida Grande"/>
      <w:sz w:val="18"/>
      <w:szCs w:val="18"/>
    </w:rPr>
  </w:style>
  <w:style w:type="table" w:styleId="TableGrid">
    <w:name w:val="Table Grid"/>
    <w:basedOn w:val="TableNormal"/>
    <w:uiPriority w:val="59"/>
    <w:rsid w:val="00D73F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3287"/>
    <w:pPr>
      <w:tabs>
        <w:tab w:val="center" w:pos="4320"/>
        <w:tab w:val="right" w:pos="8640"/>
      </w:tabs>
    </w:pPr>
  </w:style>
  <w:style w:type="character" w:customStyle="1" w:styleId="HeaderChar">
    <w:name w:val="Header Char"/>
    <w:basedOn w:val="DefaultParagraphFont"/>
    <w:link w:val="Header"/>
    <w:uiPriority w:val="99"/>
    <w:rsid w:val="002F3287"/>
  </w:style>
  <w:style w:type="character" w:styleId="PageNumber">
    <w:name w:val="page number"/>
    <w:basedOn w:val="DefaultParagraphFont"/>
    <w:uiPriority w:val="99"/>
    <w:semiHidden/>
    <w:unhideWhenUsed/>
    <w:rsid w:val="002F3287"/>
  </w:style>
  <w:style w:type="paragraph" w:styleId="Footer">
    <w:name w:val="footer"/>
    <w:basedOn w:val="Normal"/>
    <w:link w:val="FooterChar"/>
    <w:uiPriority w:val="99"/>
    <w:unhideWhenUsed/>
    <w:rsid w:val="002F3287"/>
    <w:pPr>
      <w:tabs>
        <w:tab w:val="center" w:pos="4320"/>
        <w:tab w:val="right" w:pos="8640"/>
      </w:tabs>
    </w:pPr>
  </w:style>
  <w:style w:type="character" w:customStyle="1" w:styleId="FooterChar">
    <w:name w:val="Footer Char"/>
    <w:basedOn w:val="DefaultParagraphFont"/>
    <w:link w:val="Footer"/>
    <w:uiPriority w:val="99"/>
    <w:rsid w:val="002F3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961210">
      <w:bodyDiv w:val="1"/>
      <w:marLeft w:val="0"/>
      <w:marRight w:val="0"/>
      <w:marTop w:val="0"/>
      <w:marBottom w:val="0"/>
      <w:divBdr>
        <w:top w:val="none" w:sz="0" w:space="0" w:color="auto"/>
        <w:left w:val="none" w:sz="0" w:space="0" w:color="auto"/>
        <w:bottom w:val="none" w:sz="0" w:space="0" w:color="auto"/>
        <w:right w:val="none" w:sz="0" w:space="0" w:color="auto"/>
      </w:divBdr>
    </w:div>
    <w:div w:id="663633491">
      <w:bodyDiv w:val="1"/>
      <w:marLeft w:val="0"/>
      <w:marRight w:val="0"/>
      <w:marTop w:val="0"/>
      <w:marBottom w:val="0"/>
      <w:divBdr>
        <w:top w:val="none" w:sz="0" w:space="0" w:color="auto"/>
        <w:left w:val="none" w:sz="0" w:space="0" w:color="auto"/>
        <w:bottom w:val="none" w:sz="0" w:space="0" w:color="auto"/>
        <w:right w:val="none" w:sz="0" w:space="0" w:color="auto"/>
      </w:divBdr>
      <w:divsChild>
        <w:div w:id="1862667503">
          <w:marLeft w:val="-22"/>
          <w:marRight w:val="0"/>
          <w:marTop w:val="0"/>
          <w:marBottom w:val="0"/>
          <w:divBdr>
            <w:top w:val="none" w:sz="0" w:space="0" w:color="auto"/>
            <w:left w:val="none" w:sz="0" w:space="0" w:color="auto"/>
            <w:bottom w:val="none" w:sz="0" w:space="0" w:color="auto"/>
            <w:right w:val="none" w:sz="0" w:space="0" w:color="auto"/>
          </w:divBdr>
        </w:div>
      </w:divsChild>
    </w:div>
    <w:div w:id="771781971">
      <w:bodyDiv w:val="1"/>
      <w:marLeft w:val="0"/>
      <w:marRight w:val="0"/>
      <w:marTop w:val="0"/>
      <w:marBottom w:val="0"/>
      <w:divBdr>
        <w:top w:val="none" w:sz="0" w:space="0" w:color="auto"/>
        <w:left w:val="none" w:sz="0" w:space="0" w:color="auto"/>
        <w:bottom w:val="none" w:sz="0" w:space="0" w:color="auto"/>
        <w:right w:val="none" w:sz="0" w:space="0" w:color="auto"/>
      </w:divBdr>
    </w:div>
    <w:div w:id="1138651321">
      <w:bodyDiv w:val="1"/>
      <w:marLeft w:val="0"/>
      <w:marRight w:val="0"/>
      <w:marTop w:val="0"/>
      <w:marBottom w:val="0"/>
      <w:divBdr>
        <w:top w:val="none" w:sz="0" w:space="0" w:color="auto"/>
        <w:left w:val="none" w:sz="0" w:space="0" w:color="auto"/>
        <w:bottom w:val="none" w:sz="0" w:space="0" w:color="auto"/>
        <w:right w:val="none" w:sz="0" w:space="0" w:color="auto"/>
      </w:divBdr>
    </w:div>
    <w:div w:id="12534669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10</Pages>
  <Words>1529</Words>
  <Characters>8718</Characters>
  <Application>Microsoft Macintosh Word</Application>
  <DocSecurity>0</DocSecurity>
  <Lines>72</Lines>
  <Paragraphs>20</Paragraphs>
  <ScaleCrop>false</ScaleCrop>
  <Company/>
  <LinksUpToDate>false</LinksUpToDate>
  <CharactersWithSpaces>10227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Taylor</dc:creator>
  <cp:keywords/>
  <dc:description/>
  <cp:lastModifiedBy>Nathan Taylor</cp:lastModifiedBy>
  <cp:revision>3</cp:revision>
  <dcterms:created xsi:type="dcterms:W3CDTF">2017-04-28T22:02:00Z</dcterms:created>
  <dcterms:modified xsi:type="dcterms:W3CDTF">2017-04-29T06:34:00Z</dcterms:modified>
</cp:coreProperties>
</file>